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80652" w14:textId="18ACA98C" w:rsidR="000C27F8" w:rsidRPr="00BA42D0" w:rsidRDefault="00BA42D0" w:rsidP="000C27F8">
      <w:pPr>
        <w:rPr>
          <w:rFonts w:asciiTheme="majorHAnsi" w:hAnsiTheme="majorHAnsi"/>
          <w:b/>
        </w:rPr>
      </w:pPr>
      <w:r w:rsidRPr="00BA42D0">
        <w:rPr>
          <w:rFonts w:asciiTheme="majorHAnsi" w:hAnsiTheme="majorHAnsi"/>
          <w:b/>
        </w:rPr>
        <w:t>What is the ACNM Reducing Primary Cesareans Collaborative?</w:t>
      </w:r>
    </w:p>
    <w:p w14:paraId="71572D49" w14:textId="77777777" w:rsidR="000C27F8" w:rsidRPr="00BA42D0" w:rsidRDefault="000C27F8" w:rsidP="000C27F8">
      <w:pPr>
        <w:rPr>
          <w:rFonts w:asciiTheme="majorHAnsi" w:hAnsiTheme="majorHAnsi"/>
        </w:rPr>
      </w:pPr>
    </w:p>
    <w:p w14:paraId="0FB616B5" w14:textId="07127997" w:rsidR="00730299" w:rsidRPr="00730299" w:rsidRDefault="00BA42D0" w:rsidP="00730299">
      <w:pPr>
        <w:rPr>
          <w:rFonts w:ascii="Times New Roman" w:eastAsia="Times New Roman" w:hAnsi="Times New Roman" w:cs="Times New Roman"/>
        </w:rPr>
      </w:pPr>
      <w:r w:rsidRPr="00BA42D0">
        <w:rPr>
          <w:rFonts w:asciiTheme="majorHAnsi" w:hAnsiTheme="majorHAnsi"/>
        </w:rPr>
        <w:t xml:space="preserve">The American College of Nurse-Midwives will be </w:t>
      </w:r>
      <w:r w:rsidR="00E1677E">
        <w:rPr>
          <w:rFonts w:asciiTheme="majorHAnsi" w:hAnsiTheme="majorHAnsi"/>
        </w:rPr>
        <w:t xml:space="preserve">accepting applications </w:t>
      </w:r>
      <w:r w:rsidR="007248F4">
        <w:rPr>
          <w:rFonts w:asciiTheme="majorHAnsi" w:hAnsiTheme="majorHAnsi"/>
        </w:rPr>
        <w:t>in the summer of</w:t>
      </w:r>
      <w:r w:rsidR="00E1677E">
        <w:rPr>
          <w:rFonts w:asciiTheme="majorHAnsi" w:hAnsiTheme="majorHAnsi"/>
        </w:rPr>
        <w:t xml:space="preserve"> 2018 for its fourth</w:t>
      </w:r>
      <w:r w:rsidRPr="00BA42D0">
        <w:rPr>
          <w:rFonts w:asciiTheme="majorHAnsi" w:hAnsiTheme="majorHAnsi"/>
        </w:rPr>
        <w:t xml:space="preserve"> year of a multi-state, multi-hospital initiative aimed at reducing primary cesarean births in low risk women through the support of physiologic labor and birth. The collaborative is called Reducing Primary Cesareans, or “RPC.”  </w:t>
      </w:r>
      <w:r w:rsidR="002D6FE3" w:rsidRPr="00BA42D0">
        <w:rPr>
          <w:rFonts w:asciiTheme="majorHAnsi" w:hAnsiTheme="majorHAnsi"/>
        </w:rPr>
        <w:t>Twenty</w:t>
      </w:r>
      <w:r w:rsidR="00E1677E">
        <w:rPr>
          <w:rFonts w:asciiTheme="majorHAnsi" w:hAnsiTheme="majorHAnsi"/>
        </w:rPr>
        <w:t xml:space="preserve"> five </w:t>
      </w:r>
      <w:r w:rsidRPr="00BA42D0">
        <w:rPr>
          <w:rFonts w:asciiTheme="majorHAnsi" w:hAnsiTheme="majorHAnsi"/>
        </w:rPr>
        <w:t>hospitals from across the U.S.  participated in the first and second years of the collaborative during 2016</w:t>
      </w:r>
      <w:r w:rsidR="00E1677E">
        <w:rPr>
          <w:rFonts w:asciiTheme="majorHAnsi" w:hAnsiTheme="majorHAnsi"/>
        </w:rPr>
        <w:t>,</w:t>
      </w:r>
      <w:r w:rsidRPr="00BA42D0">
        <w:rPr>
          <w:rFonts w:asciiTheme="majorHAnsi" w:hAnsiTheme="majorHAnsi"/>
        </w:rPr>
        <w:t xml:space="preserve"> 2017</w:t>
      </w:r>
      <w:r w:rsidR="00E1677E">
        <w:rPr>
          <w:rFonts w:asciiTheme="majorHAnsi" w:hAnsiTheme="majorHAnsi"/>
        </w:rPr>
        <w:t xml:space="preserve"> and 2018</w:t>
      </w:r>
      <w:r w:rsidRPr="00BA42D0">
        <w:rPr>
          <w:rFonts w:asciiTheme="majorHAnsi" w:hAnsiTheme="majorHAnsi"/>
        </w:rPr>
        <w:t>. These hospitals have already achieved reductions in their NTSV rates of up to 18%.</w:t>
      </w:r>
      <w:r w:rsidR="00730299">
        <w:rPr>
          <w:rFonts w:asciiTheme="majorHAnsi" w:hAnsiTheme="majorHAnsi"/>
        </w:rPr>
        <w:t xml:space="preserve"> Check out success stories at: </w:t>
      </w:r>
      <w:hyperlink r:id="rId7" w:history="1">
        <w:r w:rsidR="00730299" w:rsidRPr="00730299">
          <w:rPr>
            <w:rStyle w:val="Hyperlink"/>
            <w:rFonts w:asciiTheme="majorHAnsi" w:hAnsiTheme="majorHAnsi"/>
          </w:rPr>
          <w:t>http://www.birthtools.org/RPC-Learning-Collaborative</w:t>
        </w:r>
      </w:hyperlink>
    </w:p>
    <w:p w14:paraId="7288CCA2" w14:textId="12508B78" w:rsidR="00BA42D0" w:rsidRPr="00BA42D0" w:rsidRDefault="00BA42D0" w:rsidP="00BA42D0">
      <w:pPr>
        <w:pStyle w:val="BodyText"/>
        <w:ind w:left="112" w:right="145" w:firstLine="0"/>
        <w:rPr>
          <w:rFonts w:asciiTheme="majorHAnsi" w:hAnsiTheme="majorHAnsi"/>
          <w:sz w:val="24"/>
          <w:szCs w:val="24"/>
        </w:rPr>
      </w:pPr>
    </w:p>
    <w:p w14:paraId="051F4B3B" w14:textId="77777777" w:rsidR="00BA42D0" w:rsidRPr="00BA42D0" w:rsidRDefault="00BA42D0" w:rsidP="00BA42D0">
      <w:pPr>
        <w:spacing w:before="7"/>
        <w:rPr>
          <w:rFonts w:asciiTheme="majorHAnsi" w:eastAsia="Calibri" w:hAnsiTheme="majorHAnsi"/>
        </w:rPr>
      </w:pPr>
    </w:p>
    <w:p w14:paraId="0EA3D7BA" w14:textId="7F5C1B5D" w:rsidR="00977057" w:rsidRPr="00C857C8" w:rsidRDefault="00BA42D0" w:rsidP="00C857C8">
      <w:pPr>
        <w:pStyle w:val="BodyText"/>
        <w:ind w:left="112" w:right="145" w:firstLine="0"/>
        <w:rPr>
          <w:rFonts w:asciiTheme="majorHAnsi" w:hAnsiTheme="majorHAnsi"/>
          <w:spacing w:val="-4"/>
          <w:sz w:val="24"/>
          <w:szCs w:val="24"/>
        </w:rPr>
      </w:pPr>
      <w:r w:rsidRPr="00BA42D0">
        <w:rPr>
          <w:rFonts w:asciiTheme="majorHAnsi" w:hAnsiTheme="majorHAnsi"/>
          <w:sz w:val="24"/>
          <w:szCs w:val="24"/>
        </w:rPr>
        <w:t>Hospitals selected to participate in the learning</w:t>
      </w:r>
      <w:r w:rsidRPr="00BA42D0">
        <w:rPr>
          <w:rFonts w:asciiTheme="majorHAnsi" w:hAnsiTheme="majorHAnsi"/>
          <w:spacing w:val="10"/>
          <w:sz w:val="24"/>
          <w:szCs w:val="24"/>
        </w:rPr>
        <w:t xml:space="preserve"> </w:t>
      </w:r>
      <w:r w:rsidRPr="00BA42D0">
        <w:rPr>
          <w:rFonts w:asciiTheme="majorHAnsi" w:hAnsiTheme="majorHAnsi"/>
          <w:sz w:val="24"/>
          <w:szCs w:val="24"/>
        </w:rPr>
        <w:t>collaborative</w:t>
      </w:r>
      <w:r w:rsidRPr="00BA42D0">
        <w:rPr>
          <w:rFonts w:asciiTheme="majorHAnsi" w:hAnsiTheme="majorHAnsi"/>
          <w:w w:val="99"/>
          <w:sz w:val="24"/>
          <w:szCs w:val="24"/>
        </w:rPr>
        <w:t xml:space="preserve"> </w:t>
      </w:r>
      <w:r w:rsidRPr="00BA42D0">
        <w:rPr>
          <w:rFonts w:asciiTheme="majorHAnsi" w:hAnsiTheme="majorHAnsi"/>
          <w:sz w:val="24"/>
          <w:szCs w:val="24"/>
        </w:rPr>
        <w:t>work with</w:t>
      </w:r>
      <w:r w:rsidRPr="00BA42D0">
        <w:rPr>
          <w:rFonts w:asciiTheme="majorHAnsi" w:hAnsiTheme="majorHAnsi"/>
          <w:spacing w:val="-3"/>
          <w:sz w:val="24"/>
          <w:szCs w:val="24"/>
        </w:rPr>
        <w:t xml:space="preserve"> </w:t>
      </w:r>
      <w:r w:rsidRPr="00BA42D0">
        <w:rPr>
          <w:rFonts w:asciiTheme="majorHAnsi" w:hAnsiTheme="majorHAnsi"/>
          <w:sz w:val="24"/>
          <w:szCs w:val="24"/>
        </w:rPr>
        <w:t>a</w:t>
      </w:r>
      <w:r w:rsidRPr="00BA42D0">
        <w:rPr>
          <w:rFonts w:asciiTheme="majorHAnsi" w:hAnsiTheme="majorHAnsi"/>
          <w:spacing w:val="-4"/>
          <w:sz w:val="24"/>
          <w:szCs w:val="24"/>
        </w:rPr>
        <w:t xml:space="preserve"> </w:t>
      </w:r>
      <w:r w:rsidRPr="00BA42D0">
        <w:rPr>
          <w:rFonts w:asciiTheme="majorHAnsi" w:hAnsiTheme="majorHAnsi"/>
          <w:sz w:val="24"/>
          <w:szCs w:val="24"/>
        </w:rPr>
        <w:t>multi-disciplinary</w:t>
      </w:r>
      <w:r w:rsidRPr="00BA42D0">
        <w:rPr>
          <w:rFonts w:asciiTheme="majorHAnsi" w:hAnsiTheme="majorHAnsi"/>
          <w:spacing w:val="-3"/>
          <w:sz w:val="24"/>
          <w:szCs w:val="24"/>
        </w:rPr>
        <w:t xml:space="preserve"> team of </w:t>
      </w:r>
      <w:r w:rsidRPr="00BA42D0">
        <w:rPr>
          <w:rFonts w:asciiTheme="majorHAnsi" w:hAnsiTheme="majorHAnsi"/>
          <w:sz w:val="24"/>
          <w:szCs w:val="24"/>
        </w:rPr>
        <w:t>RPC</w:t>
      </w:r>
      <w:r w:rsidRPr="00BA42D0">
        <w:rPr>
          <w:rFonts w:asciiTheme="majorHAnsi" w:hAnsiTheme="majorHAnsi"/>
          <w:spacing w:val="-3"/>
          <w:sz w:val="24"/>
          <w:szCs w:val="24"/>
        </w:rPr>
        <w:t xml:space="preserve"> </w:t>
      </w:r>
      <w:r w:rsidRPr="00BA42D0">
        <w:rPr>
          <w:rFonts w:asciiTheme="majorHAnsi" w:hAnsiTheme="majorHAnsi"/>
          <w:sz w:val="24"/>
          <w:szCs w:val="24"/>
        </w:rPr>
        <w:t>quality</w:t>
      </w:r>
      <w:r w:rsidRPr="00BA42D0">
        <w:rPr>
          <w:rFonts w:asciiTheme="majorHAnsi" w:hAnsiTheme="majorHAnsi"/>
          <w:spacing w:val="-3"/>
          <w:sz w:val="24"/>
          <w:szCs w:val="24"/>
        </w:rPr>
        <w:t xml:space="preserve"> </w:t>
      </w:r>
      <w:r w:rsidRPr="00BA42D0">
        <w:rPr>
          <w:rFonts w:asciiTheme="majorHAnsi" w:hAnsiTheme="majorHAnsi"/>
          <w:sz w:val="24"/>
          <w:szCs w:val="24"/>
        </w:rPr>
        <w:t>improvement</w:t>
      </w:r>
      <w:r w:rsidRPr="00BA42D0">
        <w:rPr>
          <w:rFonts w:asciiTheme="majorHAnsi" w:hAnsiTheme="majorHAnsi"/>
          <w:spacing w:val="1"/>
          <w:sz w:val="24"/>
          <w:szCs w:val="24"/>
        </w:rPr>
        <w:t xml:space="preserve"> </w:t>
      </w:r>
      <w:r w:rsidRPr="00BA42D0">
        <w:rPr>
          <w:rFonts w:asciiTheme="majorHAnsi" w:hAnsiTheme="majorHAnsi"/>
          <w:sz w:val="24"/>
          <w:szCs w:val="24"/>
        </w:rPr>
        <w:t>experts</w:t>
      </w:r>
      <w:r w:rsidRPr="00BA42D0">
        <w:rPr>
          <w:rFonts w:asciiTheme="majorHAnsi" w:hAnsiTheme="majorHAnsi"/>
          <w:spacing w:val="-2"/>
          <w:sz w:val="24"/>
          <w:szCs w:val="24"/>
        </w:rPr>
        <w:t xml:space="preserve"> </w:t>
      </w:r>
      <w:r w:rsidRPr="00BA42D0">
        <w:rPr>
          <w:rFonts w:asciiTheme="majorHAnsi" w:hAnsiTheme="majorHAnsi"/>
          <w:sz w:val="24"/>
          <w:szCs w:val="24"/>
        </w:rPr>
        <w:t>to</w:t>
      </w:r>
      <w:r w:rsidRPr="00BA42D0">
        <w:rPr>
          <w:rFonts w:asciiTheme="majorHAnsi" w:hAnsiTheme="majorHAnsi"/>
          <w:w w:val="99"/>
          <w:sz w:val="24"/>
          <w:szCs w:val="24"/>
        </w:rPr>
        <w:t xml:space="preserve"> </w:t>
      </w:r>
      <w:r w:rsidRPr="00BA42D0">
        <w:rPr>
          <w:rFonts w:asciiTheme="majorHAnsi" w:hAnsiTheme="majorHAnsi"/>
          <w:sz w:val="24"/>
          <w:szCs w:val="24"/>
        </w:rPr>
        <w:t>identify areas of improvement and track process and outcome measures</w:t>
      </w:r>
      <w:r w:rsidRPr="00BA42D0">
        <w:rPr>
          <w:rFonts w:asciiTheme="majorHAnsi" w:hAnsiTheme="majorHAnsi"/>
          <w:spacing w:val="-4"/>
          <w:sz w:val="24"/>
          <w:szCs w:val="24"/>
        </w:rPr>
        <w:t xml:space="preserve">.  Hospitals implement one of three change bundles that are designed to reduce NTSV cesareans by promoting key principles of physiologic birth. The three bundles are aimed at: promoting progress in labor; promoting comfort in labor; and implementing intermittent auscultation (fetal monitoring). More information about the bundles can be found at </w:t>
      </w:r>
      <w:hyperlink r:id="rId8" w:history="1">
        <w:r w:rsidRPr="00BA42D0">
          <w:rPr>
            <w:rStyle w:val="Hyperlink"/>
            <w:rFonts w:asciiTheme="majorHAnsi" w:hAnsiTheme="majorHAnsi"/>
            <w:spacing w:val="-4"/>
            <w:sz w:val="24"/>
            <w:szCs w:val="24"/>
          </w:rPr>
          <w:t>www.birthtools.org</w:t>
        </w:r>
      </w:hyperlink>
      <w:r w:rsidRPr="00BA42D0">
        <w:rPr>
          <w:rFonts w:asciiTheme="majorHAnsi" w:hAnsiTheme="majorHAnsi"/>
          <w:spacing w:val="-4"/>
          <w:sz w:val="24"/>
          <w:szCs w:val="24"/>
        </w:rPr>
        <w:t>.  In addition, hospitals collect and submit data to the ACNM RPC Data Center, which produces key measures so hospitals can track their progress.</w:t>
      </w:r>
    </w:p>
    <w:p w14:paraId="700F97FD" w14:textId="77777777" w:rsidR="00BA42D0" w:rsidRPr="00BA42D0" w:rsidRDefault="00BA42D0" w:rsidP="00BA42D0">
      <w:pPr>
        <w:pStyle w:val="BodyText"/>
        <w:ind w:left="112" w:right="145" w:firstLine="0"/>
        <w:rPr>
          <w:rFonts w:asciiTheme="majorHAnsi" w:hAnsiTheme="majorHAnsi"/>
          <w:sz w:val="24"/>
          <w:szCs w:val="24"/>
        </w:rPr>
      </w:pPr>
    </w:p>
    <w:p w14:paraId="2146AC17" w14:textId="77777777" w:rsidR="00BA42D0" w:rsidRPr="00BA42D0" w:rsidRDefault="00BA42D0" w:rsidP="00BA42D0">
      <w:pPr>
        <w:pStyle w:val="BodyText"/>
        <w:ind w:left="112" w:right="210" w:firstLine="0"/>
        <w:jc w:val="both"/>
        <w:rPr>
          <w:rFonts w:asciiTheme="majorHAnsi" w:hAnsiTheme="majorHAnsi"/>
          <w:sz w:val="24"/>
          <w:szCs w:val="24"/>
        </w:rPr>
      </w:pPr>
      <w:r w:rsidRPr="00BA42D0">
        <w:rPr>
          <w:rFonts w:asciiTheme="majorHAnsi" w:hAnsiTheme="majorHAnsi" w:cs="Calibri"/>
          <w:b/>
          <w:bCs/>
          <w:sz w:val="24"/>
          <w:szCs w:val="24"/>
        </w:rPr>
        <w:t>What’s</w:t>
      </w:r>
      <w:r w:rsidRPr="00BA42D0">
        <w:rPr>
          <w:rFonts w:asciiTheme="majorHAnsi" w:hAnsiTheme="majorHAnsi" w:cs="Calibri"/>
          <w:b/>
          <w:bCs/>
          <w:spacing w:val="-3"/>
          <w:sz w:val="24"/>
          <w:szCs w:val="24"/>
        </w:rPr>
        <w:t xml:space="preserve"> </w:t>
      </w:r>
      <w:r w:rsidRPr="00BA42D0">
        <w:rPr>
          <w:rFonts w:asciiTheme="majorHAnsi" w:hAnsiTheme="majorHAnsi" w:cs="Calibri"/>
          <w:b/>
          <w:bCs/>
          <w:sz w:val="24"/>
          <w:szCs w:val="24"/>
        </w:rPr>
        <w:t>in</w:t>
      </w:r>
      <w:r w:rsidRPr="00BA42D0">
        <w:rPr>
          <w:rFonts w:asciiTheme="majorHAnsi" w:hAnsiTheme="majorHAnsi" w:cs="Calibri"/>
          <w:b/>
          <w:bCs/>
          <w:spacing w:val="-2"/>
          <w:sz w:val="24"/>
          <w:szCs w:val="24"/>
        </w:rPr>
        <w:t xml:space="preserve"> </w:t>
      </w:r>
      <w:r w:rsidRPr="00BA42D0">
        <w:rPr>
          <w:rFonts w:asciiTheme="majorHAnsi" w:hAnsiTheme="majorHAnsi" w:cs="Calibri"/>
          <w:b/>
          <w:bCs/>
          <w:sz w:val="24"/>
          <w:szCs w:val="24"/>
        </w:rPr>
        <w:t>it</w:t>
      </w:r>
      <w:r w:rsidRPr="00BA42D0">
        <w:rPr>
          <w:rFonts w:asciiTheme="majorHAnsi" w:hAnsiTheme="majorHAnsi" w:cs="Calibri"/>
          <w:b/>
          <w:bCs/>
          <w:spacing w:val="-2"/>
          <w:sz w:val="24"/>
          <w:szCs w:val="24"/>
        </w:rPr>
        <w:t xml:space="preserve"> </w:t>
      </w:r>
      <w:r w:rsidRPr="00BA42D0">
        <w:rPr>
          <w:rFonts w:asciiTheme="majorHAnsi" w:hAnsiTheme="majorHAnsi" w:cs="Calibri"/>
          <w:b/>
          <w:bCs/>
          <w:sz w:val="24"/>
          <w:szCs w:val="24"/>
        </w:rPr>
        <w:t>for</w:t>
      </w:r>
      <w:r w:rsidRPr="00BA42D0">
        <w:rPr>
          <w:rFonts w:asciiTheme="majorHAnsi" w:hAnsiTheme="majorHAnsi" w:cs="Calibri"/>
          <w:b/>
          <w:bCs/>
          <w:spacing w:val="-1"/>
          <w:sz w:val="24"/>
          <w:szCs w:val="24"/>
        </w:rPr>
        <w:t xml:space="preserve"> </w:t>
      </w:r>
      <w:r w:rsidRPr="00BA42D0">
        <w:rPr>
          <w:rFonts w:asciiTheme="majorHAnsi" w:hAnsiTheme="majorHAnsi" w:cs="Calibri"/>
          <w:b/>
          <w:bCs/>
          <w:sz w:val="24"/>
          <w:szCs w:val="24"/>
        </w:rPr>
        <w:t>your</w:t>
      </w:r>
      <w:r w:rsidRPr="00BA42D0">
        <w:rPr>
          <w:rFonts w:asciiTheme="majorHAnsi" w:hAnsiTheme="majorHAnsi" w:cs="Calibri"/>
          <w:b/>
          <w:bCs/>
          <w:spacing w:val="-2"/>
          <w:sz w:val="24"/>
          <w:szCs w:val="24"/>
        </w:rPr>
        <w:t xml:space="preserve"> </w:t>
      </w:r>
      <w:r w:rsidRPr="00BA42D0">
        <w:rPr>
          <w:rFonts w:asciiTheme="majorHAnsi" w:hAnsiTheme="majorHAnsi" w:cs="Calibri"/>
          <w:b/>
          <w:bCs/>
          <w:sz w:val="24"/>
          <w:szCs w:val="24"/>
        </w:rPr>
        <w:t>hospital:</w:t>
      </w:r>
      <w:r w:rsidRPr="00BA42D0">
        <w:rPr>
          <w:rFonts w:asciiTheme="majorHAnsi" w:hAnsiTheme="majorHAnsi" w:cs="Calibri"/>
          <w:b/>
          <w:bCs/>
          <w:spacing w:val="1"/>
          <w:sz w:val="24"/>
          <w:szCs w:val="24"/>
        </w:rPr>
        <w:t xml:space="preserve"> </w:t>
      </w:r>
      <w:r w:rsidRPr="00BA42D0">
        <w:rPr>
          <w:rFonts w:asciiTheme="majorHAnsi" w:hAnsiTheme="majorHAnsi"/>
          <w:sz w:val="24"/>
          <w:szCs w:val="24"/>
        </w:rPr>
        <w:t>Hospitals</w:t>
      </w:r>
      <w:r w:rsidRPr="00BA42D0">
        <w:rPr>
          <w:rFonts w:asciiTheme="majorHAnsi" w:hAnsiTheme="majorHAnsi"/>
          <w:spacing w:val="-4"/>
          <w:sz w:val="24"/>
          <w:szCs w:val="24"/>
        </w:rPr>
        <w:t xml:space="preserve"> </w:t>
      </w:r>
      <w:r w:rsidRPr="00BA42D0">
        <w:rPr>
          <w:rFonts w:asciiTheme="majorHAnsi" w:hAnsiTheme="majorHAnsi"/>
          <w:sz w:val="24"/>
          <w:szCs w:val="24"/>
        </w:rPr>
        <w:t>participating</w:t>
      </w:r>
      <w:r w:rsidRPr="00BA42D0">
        <w:rPr>
          <w:rFonts w:asciiTheme="majorHAnsi" w:hAnsiTheme="majorHAnsi"/>
          <w:spacing w:val="-3"/>
          <w:sz w:val="24"/>
          <w:szCs w:val="24"/>
        </w:rPr>
        <w:t xml:space="preserve"> </w:t>
      </w:r>
      <w:r w:rsidRPr="00BA42D0">
        <w:rPr>
          <w:rFonts w:asciiTheme="majorHAnsi" w:hAnsiTheme="majorHAnsi"/>
          <w:sz w:val="24"/>
          <w:szCs w:val="24"/>
        </w:rPr>
        <w:t>in</w:t>
      </w:r>
      <w:r w:rsidRPr="00BA42D0">
        <w:rPr>
          <w:rFonts w:asciiTheme="majorHAnsi" w:hAnsiTheme="majorHAnsi"/>
          <w:spacing w:val="2"/>
          <w:sz w:val="24"/>
          <w:szCs w:val="24"/>
        </w:rPr>
        <w:t xml:space="preserve"> </w:t>
      </w:r>
      <w:r w:rsidRPr="00BA42D0">
        <w:rPr>
          <w:rFonts w:asciiTheme="majorHAnsi" w:hAnsiTheme="majorHAnsi"/>
          <w:sz w:val="24"/>
          <w:szCs w:val="24"/>
        </w:rPr>
        <w:t>the</w:t>
      </w:r>
      <w:r w:rsidRPr="00BA42D0">
        <w:rPr>
          <w:rFonts w:asciiTheme="majorHAnsi" w:hAnsiTheme="majorHAnsi"/>
          <w:spacing w:val="-3"/>
          <w:sz w:val="24"/>
          <w:szCs w:val="24"/>
        </w:rPr>
        <w:t xml:space="preserve"> </w:t>
      </w:r>
      <w:r w:rsidRPr="00BA42D0">
        <w:rPr>
          <w:rFonts w:asciiTheme="majorHAnsi" w:hAnsiTheme="majorHAnsi"/>
          <w:sz w:val="24"/>
          <w:szCs w:val="24"/>
        </w:rPr>
        <w:t>collaborative</w:t>
      </w:r>
      <w:r w:rsidRPr="00BA42D0">
        <w:rPr>
          <w:rFonts w:asciiTheme="majorHAnsi" w:hAnsiTheme="majorHAnsi"/>
          <w:spacing w:val="-2"/>
          <w:sz w:val="24"/>
          <w:szCs w:val="24"/>
        </w:rPr>
        <w:t xml:space="preserve"> </w:t>
      </w:r>
      <w:r w:rsidRPr="00BA42D0">
        <w:rPr>
          <w:rFonts w:asciiTheme="majorHAnsi" w:hAnsiTheme="majorHAnsi"/>
          <w:sz w:val="24"/>
          <w:szCs w:val="24"/>
        </w:rPr>
        <w:t>will</w:t>
      </w:r>
      <w:r w:rsidRPr="00BA42D0">
        <w:rPr>
          <w:rFonts w:asciiTheme="majorHAnsi" w:hAnsiTheme="majorHAnsi"/>
          <w:spacing w:val="-3"/>
          <w:sz w:val="24"/>
          <w:szCs w:val="24"/>
        </w:rPr>
        <w:t xml:space="preserve"> </w:t>
      </w:r>
      <w:r w:rsidRPr="00BA42D0">
        <w:rPr>
          <w:rFonts w:asciiTheme="majorHAnsi" w:hAnsiTheme="majorHAnsi"/>
          <w:sz w:val="24"/>
          <w:szCs w:val="24"/>
        </w:rPr>
        <w:t>work</w:t>
      </w:r>
      <w:r w:rsidRPr="00BA42D0">
        <w:rPr>
          <w:rFonts w:asciiTheme="majorHAnsi" w:hAnsiTheme="majorHAnsi"/>
          <w:spacing w:val="1"/>
          <w:sz w:val="24"/>
          <w:szCs w:val="24"/>
        </w:rPr>
        <w:t xml:space="preserve"> </w:t>
      </w:r>
      <w:r w:rsidRPr="00BA42D0">
        <w:rPr>
          <w:rFonts w:asciiTheme="majorHAnsi" w:hAnsiTheme="majorHAnsi"/>
          <w:sz w:val="24"/>
          <w:szCs w:val="24"/>
        </w:rPr>
        <w:t>with</w:t>
      </w:r>
      <w:r w:rsidRPr="00BA42D0">
        <w:rPr>
          <w:rFonts w:asciiTheme="majorHAnsi" w:hAnsiTheme="majorHAnsi"/>
          <w:spacing w:val="-2"/>
          <w:sz w:val="24"/>
          <w:szCs w:val="24"/>
        </w:rPr>
        <w:t xml:space="preserve"> </w:t>
      </w:r>
      <w:r w:rsidRPr="00BA42D0">
        <w:rPr>
          <w:rFonts w:asciiTheme="majorHAnsi" w:hAnsiTheme="majorHAnsi"/>
          <w:sz w:val="24"/>
          <w:szCs w:val="24"/>
        </w:rPr>
        <w:t>national</w:t>
      </w:r>
      <w:r w:rsidRPr="00BA42D0">
        <w:rPr>
          <w:rFonts w:asciiTheme="majorHAnsi" w:hAnsiTheme="majorHAnsi"/>
          <w:spacing w:val="-2"/>
          <w:sz w:val="24"/>
          <w:szCs w:val="24"/>
        </w:rPr>
        <w:t xml:space="preserve"> </w:t>
      </w:r>
      <w:r w:rsidRPr="00BA42D0">
        <w:rPr>
          <w:rFonts w:asciiTheme="majorHAnsi" w:hAnsiTheme="majorHAnsi"/>
          <w:sz w:val="24"/>
          <w:szCs w:val="24"/>
        </w:rPr>
        <w:t>experts</w:t>
      </w:r>
      <w:r w:rsidRPr="00BA42D0">
        <w:rPr>
          <w:rFonts w:asciiTheme="majorHAnsi" w:hAnsiTheme="majorHAnsi"/>
          <w:spacing w:val="-3"/>
          <w:sz w:val="24"/>
          <w:szCs w:val="24"/>
        </w:rPr>
        <w:t xml:space="preserve"> </w:t>
      </w:r>
      <w:r w:rsidRPr="00BA42D0">
        <w:rPr>
          <w:rFonts w:asciiTheme="majorHAnsi" w:hAnsiTheme="majorHAnsi"/>
          <w:sz w:val="24"/>
          <w:szCs w:val="24"/>
        </w:rPr>
        <w:t>to</w:t>
      </w:r>
      <w:r w:rsidRPr="00BA42D0">
        <w:rPr>
          <w:rFonts w:asciiTheme="majorHAnsi" w:hAnsiTheme="majorHAnsi"/>
          <w:spacing w:val="-2"/>
          <w:sz w:val="24"/>
          <w:szCs w:val="24"/>
        </w:rPr>
        <w:t xml:space="preserve"> </w:t>
      </w:r>
      <w:r w:rsidRPr="00BA42D0">
        <w:rPr>
          <w:rFonts w:asciiTheme="majorHAnsi" w:hAnsiTheme="majorHAnsi"/>
          <w:sz w:val="24"/>
          <w:szCs w:val="24"/>
        </w:rPr>
        <w:t>change</w:t>
      </w:r>
      <w:r w:rsidRPr="00BA42D0">
        <w:rPr>
          <w:rFonts w:asciiTheme="majorHAnsi" w:hAnsiTheme="majorHAnsi"/>
          <w:spacing w:val="-4"/>
          <w:sz w:val="24"/>
          <w:szCs w:val="24"/>
        </w:rPr>
        <w:t xml:space="preserve"> </w:t>
      </w:r>
      <w:r w:rsidRPr="00BA42D0">
        <w:rPr>
          <w:rFonts w:asciiTheme="majorHAnsi" w:hAnsiTheme="majorHAnsi"/>
          <w:sz w:val="24"/>
          <w:szCs w:val="24"/>
        </w:rPr>
        <w:t>clinical</w:t>
      </w:r>
      <w:r w:rsidRPr="00BA42D0">
        <w:rPr>
          <w:rFonts w:asciiTheme="majorHAnsi" w:hAnsiTheme="majorHAnsi"/>
          <w:spacing w:val="-2"/>
          <w:sz w:val="24"/>
          <w:szCs w:val="24"/>
        </w:rPr>
        <w:t xml:space="preserve"> </w:t>
      </w:r>
      <w:r w:rsidRPr="00BA42D0">
        <w:rPr>
          <w:rFonts w:asciiTheme="majorHAnsi" w:hAnsiTheme="majorHAnsi"/>
          <w:sz w:val="24"/>
          <w:szCs w:val="24"/>
        </w:rPr>
        <w:t>practice</w:t>
      </w:r>
      <w:r w:rsidRPr="00BA42D0">
        <w:rPr>
          <w:rFonts w:asciiTheme="majorHAnsi" w:hAnsiTheme="majorHAnsi"/>
          <w:spacing w:val="-4"/>
          <w:sz w:val="24"/>
          <w:szCs w:val="24"/>
        </w:rPr>
        <w:t xml:space="preserve"> </w:t>
      </w:r>
      <w:r w:rsidRPr="00BA42D0">
        <w:rPr>
          <w:rFonts w:asciiTheme="majorHAnsi" w:hAnsiTheme="majorHAnsi"/>
          <w:sz w:val="24"/>
          <w:szCs w:val="24"/>
        </w:rPr>
        <w:t>at</w:t>
      </w:r>
      <w:r w:rsidRPr="00BA42D0">
        <w:rPr>
          <w:rFonts w:asciiTheme="majorHAnsi" w:hAnsiTheme="majorHAnsi"/>
          <w:spacing w:val="-2"/>
          <w:sz w:val="24"/>
          <w:szCs w:val="24"/>
        </w:rPr>
        <w:t xml:space="preserve"> </w:t>
      </w:r>
      <w:r w:rsidRPr="00BA42D0">
        <w:rPr>
          <w:rFonts w:asciiTheme="majorHAnsi" w:hAnsiTheme="majorHAnsi"/>
          <w:sz w:val="24"/>
          <w:szCs w:val="24"/>
        </w:rPr>
        <w:t>your</w:t>
      </w:r>
      <w:r w:rsidRPr="00BA42D0">
        <w:rPr>
          <w:rFonts w:asciiTheme="majorHAnsi" w:hAnsiTheme="majorHAnsi"/>
          <w:w w:val="99"/>
          <w:sz w:val="24"/>
          <w:szCs w:val="24"/>
        </w:rPr>
        <w:t xml:space="preserve"> </w:t>
      </w:r>
      <w:r w:rsidRPr="00BA42D0">
        <w:rPr>
          <w:rFonts w:asciiTheme="majorHAnsi" w:hAnsiTheme="majorHAnsi"/>
          <w:sz w:val="24"/>
          <w:szCs w:val="24"/>
        </w:rPr>
        <w:t>facility.  You will:</w:t>
      </w:r>
    </w:p>
    <w:p w14:paraId="2F44A67A" w14:textId="77777777" w:rsidR="00BA42D0" w:rsidRPr="00BA42D0" w:rsidRDefault="00BA42D0" w:rsidP="00BA42D0">
      <w:pPr>
        <w:pStyle w:val="BodyText"/>
        <w:numPr>
          <w:ilvl w:val="0"/>
          <w:numId w:val="7"/>
        </w:numPr>
        <w:ind w:right="210"/>
        <w:jc w:val="both"/>
        <w:rPr>
          <w:rFonts w:asciiTheme="majorHAnsi" w:hAnsiTheme="majorHAnsi"/>
          <w:sz w:val="24"/>
          <w:szCs w:val="24"/>
        </w:rPr>
      </w:pPr>
      <w:r w:rsidRPr="00BA42D0">
        <w:rPr>
          <w:rFonts w:asciiTheme="majorHAnsi" w:hAnsiTheme="majorHAnsi"/>
          <w:sz w:val="24"/>
          <w:szCs w:val="24"/>
        </w:rPr>
        <w:t>Participate in learning community and share best practices</w:t>
      </w:r>
    </w:p>
    <w:p w14:paraId="77B37208" w14:textId="77777777" w:rsidR="00BA42D0" w:rsidRPr="00BA42D0" w:rsidRDefault="00BA42D0" w:rsidP="00BA42D0">
      <w:pPr>
        <w:pStyle w:val="BodyText"/>
        <w:numPr>
          <w:ilvl w:val="0"/>
          <w:numId w:val="7"/>
        </w:numPr>
        <w:ind w:right="210"/>
        <w:jc w:val="both"/>
        <w:rPr>
          <w:rFonts w:asciiTheme="majorHAnsi" w:hAnsiTheme="majorHAnsi"/>
          <w:sz w:val="24"/>
          <w:szCs w:val="24"/>
        </w:rPr>
      </w:pPr>
      <w:r w:rsidRPr="00BA42D0">
        <w:rPr>
          <w:rFonts w:asciiTheme="majorHAnsi" w:hAnsiTheme="majorHAnsi"/>
          <w:sz w:val="24"/>
          <w:szCs w:val="24"/>
        </w:rPr>
        <w:t xml:space="preserve">Receive coaching from our clinical experts </w:t>
      </w:r>
    </w:p>
    <w:p w14:paraId="3A2A8355" w14:textId="77777777" w:rsidR="00BA42D0" w:rsidRPr="00BA42D0" w:rsidRDefault="00BA42D0" w:rsidP="00BA42D0">
      <w:pPr>
        <w:pStyle w:val="BodyText"/>
        <w:numPr>
          <w:ilvl w:val="0"/>
          <w:numId w:val="7"/>
        </w:numPr>
        <w:ind w:right="210"/>
        <w:jc w:val="both"/>
        <w:rPr>
          <w:rFonts w:asciiTheme="majorHAnsi" w:hAnsiTheme="majorHAnsi"/>
          <w:sz w:val="24"/>
          <w:szCs w:val="24"/>
        </w:rPr>
      </w:pPr>
      <w:r w:rsidRPr="00BA42D0">
        <w:rPr>
          <w:rFonts w:asciiTheme="majorHAnsi" w:hAnsiTheme="majorHAnsi"/>
          <w:sz w:val="24"/>
          <w:szCs w:val="24"/>
        </w:rPr>
        <w:t>Contribute data to and get access to reports from our data center that allow you to track key metrics</w:t>
      </w:r>
    </w:p>
    <w:p w14:paraId="0BFD3969" w14:textId="77777777" w:rsidR="00BA42D0" w:rsidRPr="00BA42D0" w:rsidRDefault="00BA42D0" w:rsidP="00BA42D0">
      <w:pPr>
        <w:pStyle w:val="BodyText"/>
        <w:numPr>
          <w:ilvl w:val="0"/>
          <w:numId w:val="7"/>
        </w:numPr>
        <w:ind w:right="210"/>
        <w:jc w:val="both"/>
        <w:rPr>
          <w:rFonts w:asciiTheme="majorHAnsi" w:hAnsiTheme="majorHAnsi"/>
          <w:sz w:val="24"/>
          <w:szCs w:val="24"/>
        </w:rPr>
      </w:pPr>
      <w:r w:rsidRPr="00BA42D0">
        <w:rPr>
          <w:rFonts w:asciiTheme="majorHAnsi" w:hAnsiTheme="majorHAnsi"/>
          <w:sz w:val="24"/>
          <w:szCs w:val="24"/>
        </w:rPr>
        <w:t>Have access to materials and tools that have enabled others to succeed</w:t>
      </w:r>
    </w:p>
    <w:p w14:paraId="0C902958" w14:textId="77777777" w:rsidR="00BA42D0" w:rsidRDefault="00BA42D0" w:rsidP="00BA42D0">
      <w:pPr>
        <w:pStyle w:val="BodyText"/>
        <w:ind w:right="145"/>
        <w:rPr>
          <w:rFonts w:asciiTheme="majorHAnsi" w:hAnsiTheme="majorHAnsi"/>
          <w:sz w:val="24"/>
          <w:szCs w:val="24"/>
        </w:rPr>
      </w:pPr>
    </w:p>
    <w:p w14:paraId="68F14639" w14:textId="0AF2C3F7" w:rsidR="00110D06" w:rsidRPr="00F60681" w:rsidRDefault="00F60681" w:rsidP="00F60681">
      <w:pPr>
        <w:rPr>
          <w:rFonts w:asciiTheme="majorHAnsi" w:hAnsiTheme="majorHAnsi" w:cs="Arial"/>
          <w:sz w:val="28"/>
          <w:szCs w:val="28"/>
        </w:rPr>
      </w:pPr>
      <w:r w:rsidRPr="00F60681">
        <w:rPr>
          <w:rFonts w:asciiTheme="majorHAnsi" w:eastAsia="Calibri" w:hAnsiTheme="majorHAnsi"/>
        </w:rPr>
        <w:t xml:space="preserve">The Healthy People 2020 NTSV rate target is </w:t>
      </w:r>
      <m:oMath>
        <m:r>
          <m:rPr>
            <m:sty m:val="p"/>
          </m:rPr>
          <w:rPr>
            <w:rFonts w:ascii="Cambria Math" w:eastAsia="Calibri" w:hAnsi="Cambria Math"/>
          </w:rPr>
          <m:t>≤</m:t>
        </m:r>
      </m:oMath>
      <w:r w:rsidRPr="00F60681">
        <w:rPr>
          <w:rFonts w:asciiTheme="majorHAnsi" w:eastAsia="Calibri" w:hAnsiTheme="majorHAnsi"/>
        </w:rPr>
        <w:t xml:space="preserve">23.9 percent. </w:t>
      </w:r>
      <w:r w:rsidR="00110D06" w:rsidRPr="00110D06">
        <w:rPr>
          <w:rFonts w:asciiTheme="majorHAnsi" w:eastAsia="Calibri" w:hAnsiTheme="majorHAnsi"/>
        </w:rPr>
        <w:t>Physiologic birth is associated with reduced health care costs and adverse iatrogenic events related to the overuse of medical interventions. National data shows that each avoided cesarean birth saves the healthcare system between $</w:t>
      </w:r>
      <w:r w:rsidR="004D64C6">
        <w:rPr>
          <w:rFonts w:asciiTheme="majorHAnsi" w:eastAsia="Calibri" w:hAnsiTheme="majorHAnsi"/>
        </w:rPr>
        <w:t>4,459</w:t>
      </w:r>
      <w:r w:rsidR="00110D06" w:rsidRPr="00110D06">
        <w:rPr>
          <w:rFonts w:asciiTheme="majorHAnsi" w:eastAsia="Calibri" w:hAnsiTheme="majorHAnsi"/>
        </w:rPr>
        <w:t xml:space="preserve"> and $</w:t>
      </w:r>
      <w:r w:rsidR="004D64C6">
        <w:rPr>
          <w:rFonts w:asciiTheme="majorHAnsi" w:eastAsia="Calibri" w:hAnsiTheme="majorHAnsi"/>
        </w:rPr>
        <w:t>9,537</w:t>
      </w:r>
      <w:r w:rsidR="004D64C6">
        <w:rPr>
          <w:rStyle w:val="FootnoteReference"/>
          <w:rFonts w:asciiTheme="majorHAnsi" w:eastAsia="Calibri" w:hAnsiTheme="majorHAnsi"/>
        </w:rPr>
        <w:footnoteReference w:id="1"/>
      </w:r>
      <w:r w:rsidR="00110D06" w:rsidRPr="00110D06">
        <w:rPr>
          <w:rFonts w:asciiTheme="majorHAnsi" w:eastAsia="Calibri" w:hAnsiTheme="majorHAnsi"/>
        </w:rPr>
        <w:t xml:space="preserve">. In addition, perinatal care data are increasingly available to the public for use when choosing health care providers and facilities. Hospitals that foster and encourage physiologic birth will perform better on perinatal care quality measures and will attract more patients. </w:t>
      </w:r>
    </w:p>
    <w:p w14:paraId="015F918F" w14:textId="17264439" w:rsidR="00AF603E" w:rsidRPr="00BA42D0" w:rsidRDefault="00110D06" w:rsidP="00110D06">
      <w:pPr>
        <w:pStyle w:val="BodyText"/>
        <w:ind w:left="0" w:right="145" w:firstLine="0"/>
        <w:rPr>
          <w:rFonts w:asciiTheme="majorHAnsi" w:hAnsiTheme="majorHAnsi"/>
          <w:sz w:val="24"/>
          <w:szCs w:val="24"/>
        </w:rPr>
      </w:pPr>
      <w:r w:rsidRPr="00110D06">
        <w:rPr>
          <w:rFonts w:asciiTheme="majorHAnsi" w:hAnsiTheme="majorHAnsi"/>
          <w:sz w:val="24"/>
          <w:szCs w:val="24"/>
        </w:rPr>
        <w:t xml:space="preserve">For more information on why physiologic birth matters, please see:  </w:t>
      </w:r>
      <w:hyperlink r:id="rId9" w:history="1">
        <w:r w:rsidRPr="00110D06">
          <w:rPr>
            <w:rFonts w:asciiTheme="majorHAnsi" w:hAnsiTheme="majorHAnsi"/>
            <w:color w:val="4F81BD" w:themeColor="accent1"/>
            <w:sz w:val="24"/>
            <w:szCs w:val="24"/>
          </w:rPr>
          <w:t>Birth Matters</w:t>
        </w:r>
      </w:hyperlink>
    </w:p>
    <w:p w14:paraId="118ED14A" w14:textId="77777777" w:rsidR="00BA42D0" w:rsidRPr="00BA42D0" w:rsidRDefault="00BA42D0" w:rsidP="00BA42D0">
      <w:pPr>
        <w:spacing w:before="5"/>
        <w:rPr>
          <w:rFonts w:asciiTheme="majorHAnsi" w:eastAsia="Calibri" w:hAnsiTheme="majorHAnsi" w:cs="Calibri"/>
        </w:rPr>
      </w:pPr>
    </w:p>
    <w:p w14:paraId="2EFFBFD4" w14:textId="4382377A" w:rsidR="00BA42D0" w:rsidRDefault="00BA42D0" w:rsidP="00BA42D0">
      <w:pPr>
        <w:pStyle w:val="Heading1"/>
        <w:ind w:right="145"/>
        <w:rPr>
          <w:rFonts w:asciiTheme="majorHAnsi" w:hAnsiTheme="majorHAnsi"/>
          <w:sz w:val="24"/>
          <w:szCs w:val="24"/>
        </w:rPr>
      </w:pPr>
      <w:r w:rsidRPr="00BA42D0">
        <w:rPr>
          <w:rFonts w:asciiTheme="majorHAnsi" w:hAnsiTheme="majorHAnsi"/>
          <w:sz w:val="24"/>
          <w:szCs w:val="24"/>
        </w:rPr>
        <w:t>What will my time</w:t>
      </w:r>
      <w:r w:rsidRPr="00BA42D0">
        <w:rPr>
          <w:rFonts w:asciiTheme="majorHAnsi" w:hAnsiTheme="majorHAnsi"/>
          <w:spacing w:val="-8"/>
          <w:sz w:val="24"/>
          <w:szCs w:val="24"/>
        </w:rPr>
        <w:t xml:space="preserve"> </w:t>
      </w:r>
      <w:r w:rsidRPr="00BA42D0">
        <w:rPr>
          <w:rFonts w:asciiTheme="majorHAnsi" w:hAnsiTheme="majorHAnsi"/>
          <w:sz w:val="24"/>
          <w:szCs w:val="24"/>
        </w:rPr>
        <w:t>commitment be?</w:t>
      </w:r>
    </w:p>
    <w:p w14:paraId="7597222D" w14:textId="140C2B69" w:rsidR="00D76582" w:rsidRPr="00BA42D0" w:rsidRDefault="00D76582" w:rsidP="00BA42D0">
      <w:pPr>
        <w:pStyle w:val="Heading1"/>
        <w:ind w:right="145"/>
        <w:rPr>
          <w:rFonts w:asciiTheme="majorHAnsi" w:hAnsiTheme="majorHAnsi"/>
          <w:b w:val="0"/>
          <w:bCs w:val="0"/>
          <w:sz w:val="24"/>
          <w:szCs w:val="24"/>
        </w:rPr>
      </w:pPr>
      <w:r>
        <w:rPr>
          <w:rFonts w:asciiTheme="majorHAnsi" w:hAnsiTheme="majorHAnsi"/>
          <w:b w:val="0"/>
          <w:bCs w:val="0"/>
          <w:sz w:val="24"/>
          <w:szCs w:val="24"/>
        </w:rPr>
        <w:t xml:space="preserve">As you read this, please keep in mind that you will have coaches who will help you with each of these </w:t>
      </w:r>
      <w:r>
        <w:rPr>
          <w:rFonts w:asciiTheme="majorHAnsi" w:hAnsiTheme="majorHAnsi"/>
          <w:b w:val="0"/>
          <w:bCs w:val="0"/>
          <w:sz w:val="24"/>
          <w:szCs w:val="24"/>
        </w:rPr>
        <w:lastRenderedPageBreak/>
        <w:t>steps!</w:t>
      </w:r>
      <w:bookmarkStart w:id="0" w:name="_GoBack"/>
      <w:bookmarkEnd w:id="0"/>
    </w:p>
    <w:p w14:paraId="77EECBD3" w14:textId="59873366" w:rsidR="00730299" w:rsidRPr="00730299" w:rsidRDefault="00730299" w:rsidP="00BA42D0">
      <w:pPr>
        <w:pStyle w:val="ListParagraph"/>
        <w:widowControl w:val="0"/>
        <w:numPr>
          <w:ilvl w:val="0"/>
          <w:numId w:val="6"/>
        </w:numPr>
        <w:tabs>
          <w:tab w:val="left" w:pos="832"/>
        </w:tabs>
        <w:spacing w:before="2" w:line="255" w:lineRule="exact"/>
        <w:ind w:right="145"/>
        <w:contextualSpacing w:val="0"/>
        <w:rPr>
          <w:rFonts w:asciiTheme="majorHAnsi" w:eastAsia="Calibri" w:hAnsiTheme="majorHAnsi" w:cs="Calibri"/>
        </w:rPr>
      </w:pPr>
      <w:r>
        <w:rPr>
          <w:rFonts w:asciiTheme="majorHAnsi" w:eastAsia="Calibri" w:hAnsiTheme="majorHAnsi" w:cs="Calibri"/>
        </w:rPr>
        <w:t xml:space="preserve">Three introductory webinars to get you set up and integrated. You will receive background materials and have a scheduled call for you and your team with a coach. </w:t>
      </w:r>
    </w:p>
    <w:p w14:paraId="4DB32DC1" w14:textId="656FE6A1" w:rsidR="00BA42D0" w:rsidRPr="00BA42D0" w:rsidRDefault="00E1677E" w:rsidP="00BA42D0">
      <w:pPr>
        <w:pStyle w:val="ListParagraph"/>
        <w:widowControl w:val="0"/>
        <w:numPr>
          <w:ilvl w:val="0"/>
          <w:numId w:val="6"/>
        </w:numPr>
        <w:tabs>
          <w:tab w:val="left" w:pos="832"/>
        </w:tabs>
        <w:spacing w:before="2" w:line="255" w:lineRule="exact"/>
        <w:ind w:right="145"/>
        <w:contextualSpacing w:val="0"/>
        <w:rPr>
          <w:rFonts w:asciiTheme="majorHAnsi" w:eastAsia="Calibri" w:hAnsiTheme="majorHAnsi" w:cs="Calibri"/>
        </w:rPr>
      </w:pPr>
      <w:r>
        <w:rPr>
          <w:rFonts w:asciiTheme="majorHAnsi" w:hAnsiTheme="majorHAnsi"/>
        </w:rPr>
        <w:t xml:space="preserve">Monthly, collaborative-wide, participatory webinars. These </w:t>
      </w:r>
      <w:r w:rsidR="00730299">
        <w:rPr>
          <w:rFonts w:asciiTheme="majorHAnsi" w:hAnsiTheme="majorHAnsi"/>
        </w:rPr>
        <w:t xml:space="preserve">2 hour </w:t>
      </w:r>
      <w:r>
        <w:rPr>
          <w:rFonts w:asciiTheme="majorHAnsi" w:hAnsiTheme="majorHAnsi"/>
        </w:rPr>
        <w:t xml:space="preserve">webinars are facilitated </w:t>
      </w:r>
      <w:r w:rsidR="00BA42D0" w:rsidRPr="00BA42D0">
        <w:rPr>
          <w:rFonts w:asciiTheme="majorHAnsi" w:hAnsiTheme="majorHAnsi"/>
        </w:rPr>
        <w:t xml:space="preserve"> by RPC </w:t>
      </w:r>
      <w:r>
        <w:rPr>
          <w:rFonts w:asciiTheme="majorHAnsi" w:hAnsiTheme="majorHAnsi"/>
        </w:rPr>
        <w:t xml:space="preserve">coaches and faculty, and typically include 45 minutes of teaching and presentation, and up to 75 minutes of facilitated discussion </w:t>
      </w:r>
      <w:r w:rsidR="00730299">
        <w:rPr>
          <w:rFonts w:asciiTheme="majorHAnsi" w:hAnsiTheme="majorHAnsi"/>
        </w:rPr>
        <w:t xml:space="preserve">and coaching </w:t>
      </w:r>
      <w:r>
        <w:rPr>
          <w:rFonts w:asciiTheme="majorHAnsi" w:hAnsiTheme="majorHAnsi"/>
        </w:rPr>
        <w:t>among collaborative members.</w:t>
      </w:r>
    </w:p>
    <w:p w14:paraId="085E1582" w14:textId="10EFAD32" w:rsidR="00BA42D0" w:rsidRPr="00BA42D0" w:rsidRDefault="00BA42D0" w:rsidP="00BA42D0">
      <w:pPr>
        <w:pStyle w:val="ListParagraph"/>
        <w:widowControl w:val="0"/>
        <w:numPr>
          <w:ilvl w:val="0"/>
          <w:numId w:val="6"/>
        </w:numPr>
        <w:tabs>
          <w:tab w:val="left" w:pos="832"/>
        </w:tabs>
        <w:ind w:right="292"/>
        <w:contextualSpacing w:val="0"/>
        <w:rPr>
          <w:rFonts w:asciiTheme="majorHAnsi" w:eastAsia="Calibri" w:hAnsiTheme="majorHAnsi" w:cs="Calibri"/>
        </w:rPr>
      </w:pPr>
      <w:r w:rsidRPr="00BA42D0">
        <w:rPr>
          <w:rFonts w:asciiTheme="majorHAnsi" w:hAnsiTheme="majorHAnsi"/>
        </w:rPr>
        <w:t>Data collection activities for the collaborative. ACNM will identify key data elements that you must provide on</w:t>
      </w:r>
      <w:r w:rsidRPr="00BA42D0">
        <w:rPr>
          <w:rFonts w:asciiTheme="majorHAnsi" w:hAnsiTheme="majorHAnsi"/>
          <w:spacing w:val="13"/>
        </w:rPr>
        <w:t xml:space="preserve"> </w:t>
      </w:r>
      <w:r w:rsidRPr="00BA42D0">
        <w:rPr>
          <w:rFonts w:asciiTheme="majorHAnsi" w:hAnsiTheme="majorHAnsi"/>
        </w:rPr>
        <w:t>a monthly basis, results of which will</w:t>
      </w:r>
      <w:r w:rsidRPr="00BA42D0">
        <w:rPr>
          <w:rFonts w:asciiTheme="majorHAnsi" w:hAnsiTheme="majorHAnsi"/>
          <w:spacing w:val="-3"/>
        </w:rPr>
        <w:t xml:space="preserve"> </w:t>
      </w:r>
      <w:r w:rsidRPr="00BA42D0">
        <w:rPr>
          <w:rFonts w:asciiTheme="majorHAnsi" w:hAnsiTheme="majorHAnsi"/>
        </w:rPr>
        <w:t>be</w:t>
      </w:r>
      <w:r w:rsidRPr="00BA42D0">
        <w:rPr>
          <w:rFonts w:asciiTheme="majorHAnsi" w:hAnsiTheme="majorHAnsi"/>
          <w:spacing w:val="-3"/>
        </w:rPr>
        <w:t xml:space="preserve"> </w:t>
      </w:r>
      <w:r w:rsidRPr="00BA42D0">
        <w:rPr>
          <w:rFonts w:asciiTheme="majorHAnsi" w:hAnsiTheme="majorHAnsi"/>
        </w:rPr>
        <w:t>discussed</w:t>
      </w:r>
      <w:r w:rsidRPr="00BA42D0">
        <w:rPr>
          <w:rFonts w:asciiTheme="majorHAnsi" w:hAnsiTheme="majorHAnsi"/>
          <w:spacing w:val="2"/>
        </w:rPr>
        <w:t xml:space="preserve"> </w:t>
      </w:r>
      <w:r w:rsidRPr="00BA42D0">
        <w:rPr>
          <w:rFonts w:asciiTheme="majorHAnsi" w:hAnsiTheme="majorHAnsi"/>
        </w:rPr>
        <w:t>during</w:t>
      </w:r>
      <w:r w:rsidRPr="00BA42D0">
        <w:rPr>
          <w:rFonts w:asciiTheme="majorHAnsi" w:hAnsiTheme="majorHAnsi"/>
          <w:spacing w:val="-3"/>
        </w:rPr>
        <w:t xml:space="preserve"> </w:t>
      </w:r>
      <w:r w:rsidRPr="00BA42D0">
        <w:rPr>
          <w:rFonts w:asciiTheme="majorHAnsi" w:hAnsiTheme="majorHAnsi"/>
        </w:rPr>
        <w:t>the</w:t>
      </w:r>
      <w:r w:rsidRPr="00BA42D0">
        <w:rPr>
          <w:rFonts w:asciiTheme="majorHAnsi" w:hAnsiTheme="majorHAnsi"/>
          <w:spacing w:val="-2"/>
        </w:rPr>
        <w:t xml:space="preserve"> </w:t>
      </w:r>
      <w:r w:rsidRPr="00BA42D0">
        <w:rPr>
          <w:rFonts w:asciiTheme="majorHAnsi" w:hAnsiTheme="majorHAnsi"/>
        </w:rPr>
        <w:t>monthly</w:t>
      </w:r>
      <w:r w:rsidRPr="00BA42D0">
        <w:rPr>
          <w:rFonts w:asciiTheme="majorHAnsi" w:hAnsiTheme="majorHAnsi"/>
          <w:spacing w:val="-2"/>
        </w:rPr>
        <w:t xml:space="preserve"> </w:t>
      </w:r>
      <w:r w:rsidRPr="00BA42D0">
        <w:rPr>
          <w:rFonts w:asciiTheme="majorHAnsi" w:hAnsiTheme="majorHAnsi"/>
        </w:rPr>
        <w:t>conference</w:t>
      </w:r>
      <w:r w:rsidRPr="00BA42D0">
        <w:rPr>
          <w:rFonts w:asciiTheme="majorHAnsi" w:hAnsiTheme="majorHAnsi"/>
          <w:spacing w:val="-3"/>
        </w:rPr>
        <w:t xml:space="preserve"> </w:t>
      </w:r>
      <w:r w:rsidRPr="00BA42D0">
        <w:rPr>
          <w:rFonts w:asciiTheme="majorHAnsi" w:hAnsiTheme="majorHAnsi"/>
        </w:rPr>
        <w:t xml:space="preserve">calls. </w:t>
      </w:r>
      <w:r w:rsidR="00E1677E">
        <w:rPr>
          <w:rFonts w:asciiTheme="majorHAnsi" w:hAnsiTheme="majorHAnsi"/>
        </w:rPr>
        <w:t xml:space="preserve">The data center has been greatly simplified in 2018 to reduce the time commitment required. </w:t>
      </w:r>
      <w:r w:rsidRPr="00BA42D0">
        <w:rPr>
          <w:rFonts w:asciiTheme="majorHAnsi" w:hAnsiTheme="majorHAnsi"/>
        </w:rPr>
        <w:t>Some data will be extracted from existing reports, and other data may require chart review to collect. (time</w:t>
      </w:r>
      <w:r w:rsidRPr="00BA42D0">
        <w:rPr>
          <w:rFonts w:asciiTheme="majorHAnsi" w:hAnsiTheme="majorHAnsi"/>
          <w:spacing w:val="-3"/>
        </w:rPr>
        <w:t xml:space="preserve"> </w:t>
      </w:r>
      <w:r w:rsidRPr="00BA42D0">
        <w:rPr>
          <w:rFonts w:asciiTheme="majorHAnsi" w:hAnsiTheme="majorHAnsi"/>
        </w:rPr>
        <w:t>estimate</w:t>
      </w:r>
      <w:r w:rsidRPr="00BA42D0">
        <w:rPr>
          <w:rFonts w:asciiTheme="majorHAnsi" w:hAnsiTheme="majorHAnsi"/>
          <w:spacing w:val="-3"/>
        </w:rPr>
        <w:t xml:space="preserve"> </w:t>
      </w:r>
      <w:r w:rsidRPr="00BA42D0">
        <w:rPr>
          <w:rFonts w:asciiTheme="majorHAnsi" w:hAnsiTheme="majorHAnsi"/>
        </w:rPr>
        <w:t>of</w:t>
      </w:r>
      <w:r w:rsidRPr="00BA42D0">
        <w:rPr>
          <w:rFonts w:asciiTheme="majorHAnsi" w:hAnsiTheme="majorHAnsi"/>
          <w:spacing w:val="-3"/>
        </w:rPr>
        <w:t xml:space="preserve"> </w:t>
      </w:r>
      <w:r w:rsidRPr="00BA42D0">
        <w:rPr>
          <w:rFonts w:asciiTheme="majorHAnsi" w:hAnsiTheme="majorHAnsi"/>
        </w:rPr>
        <w:t>4</w:t>
      </w:r>
      <w:r w:rsidRPr="00BA42D0">
        <w:rPr>
          <w:rFonts w:asciiTheme="majorHAnsi" w:hAnsiTheme="majorHAnsi"/>
          <w:spacing w:val="-2"/>
        </w:rPr>
        <w:t xml:space="preserve"> </w:t>
      </w:r>
      <w:r w:rsidRPr="00BA42D0">
        <w:rPr>
          <w:rFonts w:asciiTheme="majorHAnsi" w:hAnsiTheme="majorHAnsi"/>
        </w:rPr>
        <w:t>hours</w:t>
      </w:r>
      <w:r w:rsidRPr="00BA42D0">
        <w:rPr>
          <w:rFonts w:asciiTheme="majorHAnsi" w:hAnsiTheme="majorHAnsi"/>
          <w:spacing w:val="-4"/>
        </w:rPr>
        <w:t xml:space="preserve"> </w:t>
      </w:r>
      <w:r w:rsidRPr="00BA42D0">
        <w:rPr>
          <w:rFonts w:asciiTheme="majorHAnsi" w:hAnsiTheme="majorHAnsi"/>
        </w:rPr>
        <w:t>per</w:t>
      </w:r>
      <w:r w:rsidRPr="00BA42D0">
        <w:rPr>
          <w:rFonts w:asciiTheme="majorHAnsi" w:hAnsiTheme="majorHAnsi"/>
          <w:spacing w:val="-2"/>
        </w:rPr>
        <w:t xml:space="preserve"> </w:t>
      </w:r>
      <w:r w:rsidRPr="00BA42D0">
        <w:rPr>
          <w:rFonts w:asciiTheme="majorHAnsi" w:hAnsiTheme="majorHAnsi"/>
        </w:rPr>
        <w:t>month)</w:t>
      </w:r>
    </w:p>
    <w:p w14:paraId="2D8E2FE9" w14:textId="77777777" w:rsidR="00730299" w:rsidRPr="00730299" w:rsidRDefault="00BA42D0" w:rsidP="00730299">
      <w:pPr>
        <w:pStyle w:val="ListParagraph"/>
        <w:widowControl w:val="0"/>
        <w:numPr>
          <w:ilvl w:val="0"/>
          <w:numId w:val="6"/>
        </w:numPr>
        <w:tabs>
          <w:tab w:val="left" w:pos="832"/>
        </w:tabs>
        <w:ind w:right="189"/>
        <w:contextualSpacing w:val="0"/>
        <w:rPr>
          <w:rFonts w:asciiTheme="majorHAnsi" w:eastAsia="Calibri" w:hAnsiTheme="majorHAnsi" w:cs="Calibri"/>
        </w:rPr>
      </w:pPr>
      <w:r w:rsidRPr="00BA42D0">
        <w:rPr>
          <w:rFonts w:asciiTheme="majorHAnsi" w:hAnsiTheme="majorHAnsi"/>
        </w:rPr>
        <w:t>Meet with your hospital team twice a month plus other interdisciplinary meetings at your hospital. (2-5 hours/month)</w:t>
      </w:r>
    </w:p>
    <w:p w14:paraId="2A6AF044" w14:textId="20AD25C1" w:rsidR="00BA42D0" w:rsidRPr="00730299" w:rsidRDefault="00BA42D0" w:rsidP="00730299">
      <w:pPr>
        <w:pStyle w:val="ListParagraph"/>
        <w:widowControl w:val="0"/>
        <w:numPr>
          <w:ilvl w:val="0"/>
          <w:numId w:val="6"/>
        </w:numPr>
        <w:tabs>
          <w:tab w:val="left" w:pos="832"/>
        </w:tabs>
        <w:ind w:right="189"/>
        <w:contextualSpacing w:val="0"/>
        <w:rPr>
          <w:rFonts w:asciiTheme="majorHAnsi" w:eastAsia="Calibri" w:hAnsiTheme="majorHAnsi" w:cs="Calibri"/>
        </w:rPr>
      </w:pPr>
      <w:r w:rsidRPr="00730299">
        <w:rPr>
          <w:rFonts w:asciiTheme="majorHAnsi" w:hAnsiTheme="majorHAnsi"/>
        </w:rPr>
        <w:t>Designate at least 2 co-leaders for this project for your hospital, who will serve as the primary points of conta</w:t>
      </w:r>
      <w:r w:rsidR="00110D06" w:rsidRPr="00730299">
        <w:rPr>
          <w:rFonts w:asciiTheme="majorHAnsi" w:hAnsiTheme="majorHAnsi"/>
        </w:rPr>
        <w:t xml:space="preserve">ct to the broader collaborative. </w:t>
      </w:r>
    </w:p>
    <w:p w14:paraId="4A3F4338" w14:textId="77777777" w:rsidR="00730299" w:rsidRPr="00730299" w:rsidRDefault="00730299" w:rsidP="00730299">
      <w:pPr>
        <w:pStyle w:val="ListParagraph"/>
        <w:widowControl w:val="0"/>
        <w:tabs>
          <w:tab w:val="left" w:pos="832"/>
        </w:tabs>
        <w:ind w:left="90" w:right="189"/>
        <w:contextualSpacing w:val="0"/>
        <w:rPr>
          <w:rFonts w:asciiTheme="majorHAnsi" w:hAnsiTheme="majorHAnsi" w:cs="Calibri"/>
          <w:b/>
          <w:bCs/>
        </w:rPr>
      </w:pPr>
    </w:p>
    <w:p w14:paraId="190E290F" w14:textId="3E32EA50" w:rsidR="00D26331" w:rsidRPr="00BA42D0" w:rsidRDefault="00D26331" w:rsidP="00D26331">
      <w:pPr>
        <w:pStyle w:val="BodyText"/>
        <w:ind w:left="112" w:right="145" w:firstLine="0"/>
        <w:rPr>
          <w:rFonts w:asciiTheme="majorHAnsi" w:hAnsiTheme="majorHAnsi"/>
          <w:sz w:val="24"/>
          <w:szCs w:val="24"/>
        </w:rPr>
      </w:pPr>
      <w:r w:rsidRPr="00BA42D0">
        <w:rPr>
          <w:rFonts w:asciiTheme="majorHAnsi" w:hAnsiTheme="majorHAnsi"/>
          <w:b/>
          <w:sz w:val="24"/>
          <w:szCs w:val="24"/>
        </w:rPr>
        <w:t xml:space="preserve">When is the next collaborative being launched?   </w:t>
      </w:r>
      <w:r w:rsidR="00730299">
        <w:rPr>
          <w:rFonts w:asciiTheme="majorHAnsi" w:hAnsiTheme="majorHAnsi"/>
          <w:sz w:val="24"/>
          <w:szCs w:val="24"/>
        </w:rPr>
        <w:t>The collaborative now has rolling admissions.</w:t>
      </w:r>
    </w:p>
    <w:p w14:paraId="4F49D920" w14:textId="77777777" w:rsidR="00D26331" w:rsidRDefault="00D26331" w:rsidP="00BA42D0">
      <w:pPr>
        <w:pStyle w:val="ListParagraph"/>
        <w:ind w:left="90" w:right="189"/>
        <w:rPr>
          <w:rFonts w:asciiTheme="majorHAnsi" w:hAnsiTheme="majorHAnsi" w:cs="Calibri"/>
          <w:b/>
          <w:bCs/>
        </w:rPr>
      </w:pPr>
    </w:p>
    <w:p w14:paraId="63902483" w14:textId="77777777" w:rsidR="00BA42D0" w:rsidRPr="00BA42D0" w:rsidRDefault="00BA42D0" w:rsidP="00BA42D0">
      <w:pPr>
        <w:pStyle w:val="ListParagraph"/>
        <w:ind w:left="90" w:right="189"/>
        <w:rPr>
          <w:rFonts w:asciiTheme="majorHAnsi" w:eastAsia="Calibri" w:hAnsiTheme="majorHAnsi" w:cs="Calibri"/>
        </w:rPr>
      </w:pPr>
      <w:r w:rsidRPr="00BA42D0">
        <w:rPr>
          <w:rFonts w:asciiTheme="majorHAnsi" w:hAnsiTheme="majorHAnsi" w:cs="Calibri"/>
          <w:b/>
          <w:bCs/>
        </w:rPr>
        <w:t xml:space="preserve">What are the costs to participate? </w:t>
      </w:r>
    </w:p>
    <w:p w14:paraId="2BD59E31" w14:textId="02AF1F7C" w:rsidR="00BA42D0" w:rsidRPr="00BA42D0" w:rsidRDefault="00E1677E" w:rsidP="00BA42D0">
      <w:pPr>
        <w:ind w:left="90"/>
        <w:rPr>
          <w:rFonts w:asciiTheme="majorHAnsi" w:hAnsiTheme="majorHAnsi" w:cs="Arial"/>
        </w:rPr>
      </w:pPr>
      <w:r>
        <w:rPr>
          <w:rFonts w:asciiTheme="majorHAnsi" w:hAnsiTheme="majorHAnsi" w:cs="Arial"/>
        </w:rPr>
        <w:t>In 2019</w:t>
      </w:r>
      <w:r w:rsidR="00BA42D0" w:rsidRPr="00BA42D0">
        <w:rPr>
          <w:rFonts w:asciiTheme="majorHAnsi" w:hAnsiTheme="majorHAnsi" w:cs="Arial"/>
        </w:rPr>
        <w:t>, there will be a fee for participants to defray ACNM’s costs of supporting this project. We expect this fee will be $</w:t>
      </w:r>
      <w:r>
        <w:rPr>
          <w:rFonts w:asciiTheme="majorHAnsi" w:hAnsiTheme="majorHAnsi" w:cs="Arial"/>
        </w:rPr>
        <w:t>7,500</w:t>
      </w:r>
      <w:r w:rsidR="00BA42D0" w:rsidRPr="00BA42D0">
        <w:rPr>
          <w:rFonts w:asciiTheme="majorHAnsi" w:hAnsiTheme="majorHAnsi" w:cs="Arial"/>
        </w:rPr>
        <w:t xml:space="preserve"> per hospital annually. </w:t>
      </w:r>
      <w:r w:rsidR="00BA42D0" w:rsidRPr="00BA42D0">
        <w:rPr>
          <w:rFonts w:asciiTheme="majorHAnsi" w:hAnsiTheme="majorHAnsi"/>
        </w:rPr>
        <w:t>Each institution is responsible for all expenses related to travel to the kick off meeting.</w:t>
      </w:r>
    </w:p>
    <w:p w14:paraId="7769F58D" w14:textId="77777777" w:rsidR="00977057" w:rsidRDefault="00977057" w:rsidP="00BA42D0">
      <w:pPr>
        <w:spacing w:before="5"/>
        <w:rPr>
          <w:rFonts w:asciiTheme="majorHAnsi" w:eastAsia="Calibri" w:hAnsiTheme="majorHAnsi" w:cs="Calibri"/>
          <w:b/>
        </w:rPr>
      </w:pPr>
    </w:p>
    <w:p w14:paraId="4E5D2718" w14:textId="35455DD1" w:rsidR="000C27F8" w:rsidRPr="00E1677E" w:rsidRDefault="00E1677E" w:rsidP="00977057">
      <w:pPr>
        <w:ind w:left="90"/>
        <w:rPr>
          <w:rFonts w:asciiTheme="majorHAnsi" w:hAnsiTheme="majorHAnsi" w:cs="Arial"/>
          <w:b/>
        </w:rPr>
      </w:pPr>
      <w:r w:rsidRPr="00E1677E">
        <w:rPr>
          <w:rFonts w:asciiTheme="majorHAnsi" w:hAnsiTheme="majorHAnsi" w:cs="Arial"/>
          <w:b/>
        </w:rPr>
        <w:t>Wh</w:t>
      </w:r>
      <w:r>
        <w:rPr>
          <w:rFonts w:asciiTheme="majorHAnsi" w:hAnsiTheme="majorHAnsi" w:cs="Arial"/>
          <w:b/>
        </w:rPr>
        <w:t>ere can I find more information and application materials?</w:t>
      </w:r>
    </w:p>
    <w:p w14:paraId="15F0E468" w14:textId="12760A20" w:rsidR="00730299" w:rsidRDefault="00730299" w:rsidP="00977057">
      <w:pPr>
        <w:ind w:left="90"/>
        <w:rPr>
          <w:rFonts w:asciiTheme="majorHAnsi" w:hAnsiTheme="majorHAnsi" w:cs="Arial"/>
        </w:rPr>
      </w:pPr>
      <w:hyperlink r:id="rId10" w:history="1">
        <w:r w:rsidRPr="00730299">
          <w:rPr>
            <w:rStyle w:val="Hyperlink"/>
            <w:rFonts w:asciiTheme="majorHAnsi" w:hAnsiTheme="majorHAnsi" w:cs="Arial"/>
          </w:rPr>
          <w:t>http://www.birthtools.org/RPC-Learning-Collaborative</w:t>
        </w:r>
      </w:hyperlink>
    </w:p>
    <w:p w14:paraId="550945E4" w14:textId="77777777" w:rsidR="00730299" w:rsidRDefault="00730299" w:rsidP="00977057">
      <w:pPr>
        <w:ind w:left="90"/>
        <w:rPr>
          <w:rFonts w:asciiTheme="majorHAnsi" w:hAnsiTheme="majorHAnsi" w:cs="Arial"/>
        </w:rPr>
      </w:pPr>
    </w:p>
    <w:p w14:paraId="13579677" w14:textId="5577190F" w:rsidR="00E1677E" w:rsidRPr="00BA42D0" w:rsidRDefault="00E1677E" w:rsidP="00977057">
      <w:pPr>
        <w:ind w:left="90"/>
        <w:rPr>
          <w:rFonts w:asciiTheme="majorHAnsi" w:hAnsiTheme="majorHAnsi" w:cs="Arial"/>
        </w:rPr>
      </w:pPr>
      <w:r>
        <w:rPr>
          <w:rFonts w:asciiTheme="majorHAnsi" w:hAnsiTheme="majorHAnsi" w:cs="Arial"/>
        </w:rPr>
        <w:t>Please contact us at: rpclearningcollaborative@gmail.com</w:t>
      </w:r>
    </w:p>
    <w:p w14:paraId="662C3A78" w14:textId="24CB98F4" w:rsidR="001D5779" w:rsidRPr="00BA42D0" w:rsidRDefault="001D5779" w:rsidP="000C27F8">
      <w:pPr>
        <w:rPr>
          <w:rFonts w:asciiTheme="majorHAnsi" w:hAnsiTheme="majorHAnsi" w:cs="Arial"/>
        </w:rPr>
      </w:pPr>
    </w:p>
    <w:sectPr w:rsidR="001D5779" w:rsidRPr="00BA42D0" w:rsidSect="00665671">
      <w:headerReference w:type="default" r:id="rId11"/>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28213" w14:textId="77777777" w:rsidR="0038115D" w:rsidRDefault="0038115D" w:rsidP="003C0BA7">
      <w:r>
        <w:separator/>
      </w:r>
    </w:p>
  </w:endnote>
  <w:endnote w:type="continuationSeparator" w:id="0">
    <w:p w14:paraId="31827364" w14:textId="77777777" w:rsidR="0038115D" w:rsidRDefault="0038115D" w:rsidP="003C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A90AC" w14:textId="77777777" w:rsidR="0038115D" w:rsidRDefault="0038115D" w:rsidP="003C0BA7">
      <w:r>
        <w:separator/>
      </w:r>
    </w:p>
  </w:footnote>
  <w:footnote w:type="continuationSeparator" w:id="0">
    <w:p w14:paraId="068DE0D0" w14:textId="77777777" w:rsidR="0038115D" w:rsidRDefault="0038115D" w:rsidP="003C0BA7">
      <w:r>
        <w:continuationSeparator/>
      </w:r>
    </w:p>
  </w:footnote>
  <w:footnote w:id="1">
    <w:p w14:paraId="17863938" w14:textId="77777777" w:rsidR="004D64C6" w:rsidRPr="00720206" w:rsidRDefault="004D64C6" w:rsidP="004D64C6">
      <w:pPr>
        <w:pStyle w:val="FootnoteText"/>
        <w:rPr>
          <w:rFonts w:asciiTheme="majorHAnsi" w:hAnsiTheme="majorHAnsi"/>
          <w:sz w:val="18"/>
          <w:szCs w:val="18"/>
        </w:rPr>
      </w:pPr>
      <w:r>
        <w:rPr>
          <w:rStyle w:val="FootnoteReference"/>
        </w:rPr>
        <w:footnoteRef/>
      </w:r>
      <w:r>
        <w:t xml:space="preserve"> </w:t>
      </w:r>
      <w:r w:rsidRPr="00445AD6">
        <w:rPr>
          <w:rStyle w:val="FootnoteReference"/>
          <w:rFonts w:asciiTheme="majorHAnsi" w:hAnsiTheme="majorHAnsi"/>
          <w:sz w:val="18"/>
          <w:szCs w:val="18"/>
        </w:rPr>
        <w:footnoteRef/>
      </w:r>
      <w:r w:rsidRPr="00445AD6">
        <w:rPr>
          <w:rFonts w:asciiTheme="majorHAnsi" w:hAnsiTheme="majorHAnsi"/>
          <w:sz w:val="18"/>
          <w:szCs w:val="18"/>
        </w:rPr>
        <w:t xml:space="preserve"> </w:t>
      </w:r>
      <w:r w:rsidRPr="00F04ABC">
        <w:rPr>
          <w:rFonts w:asciiTheme="majorHAnsi" w:hAnsiTheme="majorHAnsi"/>
          <w:sz w:val="18"/>
          <w:szCs w:val="18"/>
        </w:rPr>
        <w:t>http://transform.childbirthconnection.org/wp-content/uploads/2013/01/Cost-of-Having-a-Baby1.pdf</w:t>
      </w:r>
    </w:p>
    <w:p w14:paraId="1E548DAF" w14:textId="31D37041" w:rsidR="004D64C6" w:rsidRDefault="004D64C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33FA0" w14:textId="77777777" w:rsidR="00D975EB" w:rsidRDefault="00D975EB">
    <w:pPr>
      <w:pStyle w:val="Header"/>
    </w:pPr>
    <w:r>
      <w:rPr>
        <w:noProof/>
      </w:rPr>
      <w:drawing>
        <wp:inline distT="0" distB="0" distL="0" distR="0" wp14:anchorId="27633E3E" wp14:editId="25578FFD">
          <wp:extent cx="6858000" cy="9042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I-RPC Logo-ALTHoriz.jpg"/>
                  <pic:cNvPicPr/>
                </pic:nvPicPr>
                <pic:blipFill>
                  <a:blip r:embed="rId1">
                    <a:extLst>
                      <a:ext uri="{28A0092B-C50C-407E-A947-70E740481C1C}">
                        <a14:useLocalDpi xmlns:a14="http://schemas.microsoft.com/office/drawing/2010/main" val="0"/>
                      </a:ext>
                    </a:extLst>
                  </a:blip>
                  <a:stretch>
                    <a:fillRect/>
                  </a:stretch>
                </pic:blipFill>
                <pic:spPr>
                  <a:xfrm>
                    <a:off x="0" y="0"/>
                    <a:ext cx="6858000" cy="904240"/>
                  </a:xfrm>
                  <a:prstGeom prst="rect">
                    <a:avLst/>
                  </a:prstGeom>
                </pic:spPr>
              </pic:pic>
            </a:graphicData>
          </a:graphic>
        </wp:inline>
      </w:drawing>
    </w:r>
  </w:p>
  <w:p w14:paraId="515C9C4A" w14:textId="77777777" w:rsidR="00D975EB" w:rsidRDefault="00D97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430B6B"/>
    <w:multiLevelType w:val="hybridMultilevel"/>
    <w:tmpl w:val="2BBE9A2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 w15:restartNumberingAfterBreak="0">
    <w:nsid w:val="0B4C24ED"/>
    <w:multiLevelType w:val="multilevel"/>
    <w:tmpl w:val="82F2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D2FD5"/>
    <w:multiLevelType w:val="hybridMultilevel"/>
    <w:tmpl w:val="0D90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45C91"/>
    <w:multiLevelType w:val="hybridMultilevel"/>
    <w:tmpl w:val="86C6C51A"/>
    <w:lvl w:ilvl="0" w:tplc="08727570">
      <w:start w:val="1"/>
      <w:numFmt w:val="decimal"/>
      <w:pStyle w:val="ReferenceTextlist"/>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90AF9"/>
    <w:multiLevelType w:val="hybridMultilevel"/>
    <w:tmpl w:val="256865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303D07"/>
    <w:multiLevelType w:val="hybridMultilevel"/>
    <w:tmpl w:val="0204D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F5730F"/>
    <w:multiLevelType w:val="hybridMultilevel"/>
    <w:tmpl w:val="A6A81A1C"/>
    <w:lvl w:ilvl="0" w:tplc="EA0682BC">
      <w:start w:val="1"/>
      <w:numFmt w:val="bullet"/>
      <w:lvlText w:val=""/>
      <w:lvlJc w:val="left"/>
      <w:pPr>
        <w:ind w:left="832" w:hanging="360"/>
      </w:pPr>
      <w:rPr>
        <w:rFonts w:ascii="Symbol" w:eastAsia="Symbol" w:hAnsi="Symbol" w:hint="default"/>
        <w:w w:val="99"/>
        <w:sz w:val="20"/>
        <w:szCs w:val="20"/>
      </w:rPr>
    </w:lvl>
    <w:lvl w:ilvl="1" w:tplc="CC128682">
      <w:start w:val="1"/>
      <w:numFmt w:val="bullet"/>
      <w:lvlText w:val="•"/>
      <w:lvlJc w:val="left"/>
      <w:pPr>
        <w:ind w:left="1916" w:hanging="360"/>
      </w:pPr>
      <w:rPr>
        <w:rFonts w:hint="default"/>
      </w:rPr>
    </w:lvl>
    <w:lvl w:ilvl="2" w:tplc="B8ECDF12">
      <w:start w:val="1"/>
      <w:numFmt w:val="bullet"/>
      <w:lvlText w:val="•"/>
      <w:lvlJc w:val="left"/>
      <w:pPr>
        <w:ind w:left="2992" w:hanging="360"/>
      </w:pPr>
      <w:rPr>
        <w:rFonts w:hint="default"/>
      </w:rPr>
    </w:lvl>
    <w:lvl w:ilvl="3" w:tplc="63067C7A">
      <w:start w:val="1"/>
      <w:numFmt w:val="bullet"/>
      <w:lvlText w:val="•"/>
      <w:lvlJc w:val="left"/>
      <w:pPr>
        <w:ind w:left="4068" w:hanging="360"/>
      </w:pPr>
      <w:rPr>
        <w:rFonts w:hint="default"/>
      </w:rPr>
    </w:lvl>
    <w:lvl w:ilvl="4" w:tplc="EF16BA76">
      <w:start w:val="1"/>
      <w:numFmt w:val="bullet"/>
      <w:lvlText w:val="•"/>
      <w:lvlJc w:val="left"/>
      <w:pPr>
        <w:ind w:left="5144" w:hanging="360"/>
      </w:pPr>
      <w:rPr>
        <w:rFonts w:hint="default"/>
      </w:rPr>
    </w:lvl>
    <w:lvl w:ilvl="5" w:tplc="C4489AA6">
      <w:start w:val="1"/>
      <w:numFmt w:val="bullet"/>
      <w:lvlText w:val="•"/>
      <w:lvlJc w:val="left"/>
      <w:pPr>
        <w:ind w:left="6220" w:hanging="360"/>
      </w:pPr>
      <w:rPr>
        <w:rFonts w:hint="default"/>
      </w:rPr>
    </w:lvl>
    <w:lvl w:ilvl="6" w:tplc="3730B262">
      <w:start w:val="1"/>
      <w:numFmt w:val="bullet"/>
      <w:lvlText w:val="•"/>
      <w:lvlJc w:val="left"/>
      <w:pPr>
        <w:ind w:left="7296" w:hanging="360"/>
      </w:pPr>
      <w:rPr>
        <w:rFonts w:hint="default"/>
      </w:rPr>
    </w:lvl>
    <w:lvl w:ilvl="7" w:tplc="E0C45498">
      <w:start w:val="1"/>
      <w:numFmt w:val="bullet"/>
      <w:lvlText w:val="•"/>
      <w:lvlJc w:val="left"/>
      <w:pPr>
        <w:ind w:left="8372" w:hanging="360"/>
      </w:pPr>
      <w:rPr>
        <w:rFonts w:hint="default"/>
      </w:rPr>
    </w:lvl>
    <w:lvl w:ilvl="8" w:tplc="BE10FAA2">
      <w:start w:val="1"/>
      <w:numFmt w:val="bullet"/>
      <w:lvlText w:val="•"/>
      <w:lvlJc w:val="left"/>
      <w:pPr>
        <w:ind w:left="9448" w:hanging="360"/>
      </w:pPr>
      <w:rPr>
        <w:rFonts w:hint="default"/>
      </w:rPr>
    </w:lvl>
  </w:abstractNum>
  <w:num w:numId="1">
    <w:abstractNumId w:val="4"/>
  </w:num>
  <w:num w:numId="2">
    <w:abstractNumId w:val="5"/>
  </w:num>
  <w:num w:numId="3">
    <w:abstractNumId w:val="6"/>
  </w:num>
  <w:num w:numId="4">
    <w:abstractNumId w:val="3"/>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A7"/>
    <w:rsid w:val="000032F1"/>
    <w:rsid w:val="00066D1A"/>
    <w:rsid w:val="000C27F8"/>
    <w:rsid w:val="000E4577"/>
    <w:rsid w:val="001017F7"/>
    <w:rsid w:val="00110D06"/>
    <w:rsid w:val="00111ED1"/>
    <w:rsid w:val="00163286"/>
    <w:rsid w:val="001747DB"/>
    <w:rsid w:val="001D3656"/>
    <w:rsid w:val="001D5779"/>
    <w:rsid w:val="00222B08"/>
    <w:rsid w:val="002D6FE3"/>
    <w:rsid w:val="003031E0"/>
    <w:rsid w:val="00341D97"/>
    <w:rsid w:val="003508BB"/>
    <w:rsid w:val="0038115D"/>
    <w:rsid w:val="003C0BA7"/>
    <w:rsid w:val="003D5380"/>
    <w:rsid w:val="00435BF3"/>
    <w:rsid w:val="004D64C6"/>
    <w:rsid w:val="00501A04"/>
    <w:rsid w:val="00503501"/>
    <w:rsid w:val="00553C1E"/>
    <w:rsid w:val="005C7AD4"/>
    <w:rsid w:val="005E59E1"/>
    <w:rsid w:val="0062034F"/>
    <w:rsid w:val="00640713"/>
    <w:rsid w:val="00665671"/>
    <w:rsid w:val="0067075B"/>
    <w:rsid w:val="007248F4"/>
    <w:rsid w:val="00730299"/>
    <w:rsid w:val="007856F4"/>
    <w:rsid w:val="00812578"/>
    <w:rsid w:val="00814775"/>
    <w:rsid w:val="008A056F"/>
    <w:rsid w:val="008C792F"/>
    <w:rsid w:val="009303E0"/>
    <w:rsid w:val="00977057"/>
    <w:rsid w:val="00990BCB"/>
    <w:rsid w:val="00993EB2"/>
    <w:rsid w:val="00994564"/>
    <w:rsid w:val="009E1350"/>
    <w:rsid w:val="009E7E3C"/>
    <w:rsid w:val="00A00F7F"/>
    <w:rsid w:val="00A1108F"/>
    <w:rsid w:val="00A76D33"/>
    <w:rsid w:val="00AB3C10"/>
    <w:rsid w:val="00AF2BA6"/>
    <w:rsid w:val="00AF603E"/>
    <w:rsid w:val="00BA42D0"/>
    <w:rsid w:val="00BC2DBE"/>
    <w:rsid w:val="00BE54D2"/>
    <w:rsid w:val="00C857C8"/>
    <w:rsid w:val="00C92EB6"/>
    <w:rsid w:val="00C95089"/>
    <w:rsid w:val="00CA0C0B"/>
    <w:rsid w:val="00D26331"/>
    <w:rsid w:val="00D5009B"/>
    <w:rsid w:val="00D543E2"/>
    <w:rsid w:val="00D76582"/>
    <w:rsid w:val="00D85713"/>
    <w:rsid w:val="00D975EB"/>
    <w:rsid w:val="00DA6A56"/>
    <w:rsid w:val="00E1677E"/>
    <w:rsid w:val="00E265C3"/>
    <w:rsid w:val="00E879A0"/>
    <w:rsid w:val="00E92174"/>
    <w:rsid w:val="00EB19E9"/>
    <w:rsid w:val="00EC17AD"/>
    <w:rsid w:val="00F2134E"/>
    <w:rsid w:val="00F60681"/>
    <w:rsid w:val="00FE414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15F62"/>
  <w14:defaultImageDpi w14:val="300"/>
  <w15:docId w15:val="{AEB502DA-8783-4984-984C-E98C2C2B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BA42D0"/>
    <w:pPr>
      <w:widowControl w:val="0"/>
      <w:ind w:left="112"/>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Textlist">
    <w:name w:val="Reference Text list"/>
    <w:basedOn w:val="ListParagraph"/>
    <w:autoRedefine/>
    <w:qFormat/>
    <w:rsid w:val="00066D1A"/>
    <w:pPr>
      <w:numPr>
        <w:numId w:val="1"/>
      </w:numPr>
      <w:contextualSpacing w:val="0"/>
    </w:pPr>
    <w:rPr>
      <w:rFonts w:ascii="Garamond" w:eastAsia="Times New Roman" w:hAnsi="Garamond" w:cs="Times New Roman"/>
      <w:sz w:val="16"/>
      <w:szCs w:val="16"/>
    </w:rPr>
  </w:style>
  <w:style w:type="paragraph" w:styleId="ListParagraph">
    <w:name w:val="List Paragraph"/>
    <w:basedOn w:val="Normal"/>
    <w:uiPriority w:val="1"/>
    <w:qFormat/>
    <w:rsid w:val="00066D1A"/>
    <w:pPr>
      <w:ind w:left="720"/>
      <w:contextualSpacing/>
    </w:pPr>
  </w:style>
  <w:style w:type="paragraph" w:styleId="Header">
    <w:name w:val="header"/>
    <w:basedOn w:val="Normal"/>
    <w:link w:val="HeaderChar"/>
    <w:uiPriority w:val="99"/>
    <w:unhideWhenUsed/>
    <w:rsid w:val="003C0BA7"/>
    <w:pPr>
      <w:tabs>
        <w:tab w:val="center" w:pos="4320"/>
        <w:tab w:val="right" w:pos="8640"/>
      </w:tabs>
    </w:pPr>
  </w:style>
  <w:style w:type="character" w:customStyle="1" w:styleId="HeaderChar">
    <w:name w:val="Header Char"/>
    <w:basedOn w:val="DefaultParagraphFont"/>
    <w:link w:val="Header"/>
    <w:uiPriority w:val="99"/>
    <w:rsid w:val="003C0BA7"/>
  </w:style>
  <w:style w:type="paragraph" w:styleId="Footer">
    <w:name w:val="footer"/>
    <w:basedOn w:val="Normal"/>
    <w:link w:val="FooterChar"/>
    <w:uiPriority w:val="99"/>
    <w:unhideWhenUsed/>
    <w:rsid w:val="003C0BA7"/>
    <w:pPr>
      <w:tabs>
        <w:tab w:val="center" w:pos="4320"/>
        <w:tab w:val="right" w:pos="8640"/>
      </w:tabs>
    </w:pPr>
  </w:style>
  <w:style w:type="character" w:customStyle="1" w:styleId="FooterChar">
    <w:name w:val="Footer Char"/>
    <w:basedOn w:val="DefaultParagraphFont"/>
    <w:link w:val="Footer"/>
    <w:uiPriority w:val="99"/>
    <w:rsid w:val="003C0BA7"/>
  </w:style>
  <w:style w:type="paragraph" w:styleId="BalloonText">
    <w:name w:val="Balloon Text"/>
    <w:basedOn w:val="Normal"/>
    <w:link w:val="BalloonTextChar"/>
    <w:uiPriority w:val="99"/>
    <w:semiHidden/>
    <w:unhideWhenUsed/>
    <w:rsid w:val="003C0B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BA7"/>
    <w:rPr>
      <w:rFonts w:ascii="Lucida Grande" w:hAnsi="Lucida Grande" w:cs="Lucida Grande"/>
      <w:sz w:val="18"/>
      <w:szCs w:val="18"/>
    </w:rPr>
  </w:style>
  <w:style w:type="character" w:styleId="CommentReference">
    <w:name w:val="annotation reference"/>
    <w:basedOn w:val="DefaultParagraphFont"/>
    <w:uiPriority w:val="99"/>
    <w:semiHidden/>
    <w:unhideWhenUsed/>
    <w:rsid w:val="00BE54D2"/>
    <w:rPr>
      <w:sz w:val="16"/>
      <w:szCs w:val="16"/>
    </w:rPr>
  </w:style>
  <w:style w:type="paragraph" w:styleId="CommentText">
    <w:name w:val="annotation text"/>
    <w:basedOn w:val="Normal"/>
    <w:link w:val="CommentTextChar"/>
    <w:uiPriority w:val="99"/>
    <w:semiHidden/>
    <w:unhideWhenUsed/>
    <w:rsid w:val="00BE54D2"/>
    <w:rPr>
      <w:sz w:val="20"/>
      <w:szCs w:val="20"/>
    </w:rPr>
  </w:style>
  <w:style w:type="character" w:customStyle="1" w:styleId="CommentTextChar">
    <w:name w:val="Comment Text Char"/>
    <w:basedOn w:val="DefaultParagraphFont"/>
    <w:link w:val="CommentText"/>
    <w:uiPriority w:val="99"/>
    <w:semiHidden/>
    <w:rsid w:val="00BE54D2"/>
    <w:rPr>
      <w:sz w:val="20"/>
      <w:szCs w:val="20"/>
    </w:rPr>
  </w:style>
  <w:style w:type="paragraph" w:styleId="CommentSubject">
    <w:name w:val="annotation subject"/>
    <w:basedOn w:val="CommentText"/>
    <w:next w:val="CommentText"/>
    <w:link w:val="CommentSubjectChar"/>
    <w:uiPriority w:val="99"/>
    <w:semiHidden/>
    <w:unhideWhenUsed/>
    <w:rsid w:val="00BE54D2"/>
    <w:rPr>
      <w:b/>
      <w:bCs/>
    </w:rPr>
  </w:style>
  <w:style w:type="character" w:customStyle="1" w:styleId="CommentSubjectChar">
    <w:name w:val="Comment Subject Char"/>
    <w:basedOn w:val="CommentTextChar"/>
    <w:link w:val="CommentSubject"/>
    <w:uiPriority w:val="99"/>
    <w:semiHidden/>
    <w:rsid w:val="00BE54D2"/>
    <w:rPr>
      <w:b/>
      <w:bCs/>
      <w:sz w:val="20"/>
      <w:szCs w:val="20"/>
    </w:rPr>
  </w:style>
  <w:style w:type="character" w:customStyle="1" w:styleId="Heading1Char">
    <w:name w:val="Heading 1 Char"/>
    <w:basedOn w:val="DefaultParagraphFont"/>
    <w:link w:val="Heading1"/>
    <w:uiPriority w:val="1"/>
    <w:rsid w:val="00BA42D0"/>
    <w:rPr>
      <w:rFonts w:ascii="Calibri" w:eastAsia="Calibri" w:hAnsi="Calibri"/>
      <w:b/>
      <w:bCs/>
      <w:sz w:val="20"/>
      <w:szCs w:val="20"/>
    </w:rPr>
  </w:style>
  <w:style w:type="paragraph" w:styleId="BodyText">
    <w:name w:val="Body Text"/>
    <w:basedOn w:val="Normal"/>
    <w:link w:val="BodyTextChar"/>
    <w:uiPriority w:val="1"/>
    <w:qFormat/>
    <w:rsid w:val="00BA42D0"/>
    <w:pPr>
      <w:widowControl w:val="0"/>
      <w:ind w:left="832" w:hanging="360"/>
    </w:pPr>
    <w:rPr>
      <w:rFonts w:ascii="Calibri" w:eastAsia="Calibri" w:hAnsi="Calibri"/>
      <w:sz w:val="20"/>
      <w:szCs w:val="20"/>
    </w:rPr>
  </w:style>
  <w:style w:type="character" w:customStyle="1" w:styleId="BodyTextChar">
    <w:name w:val="Body Text Char"/>
    <w:basedOn w:val="DefaultParagraphFont"/>
    <w:link w:val="BodyText"/>
    <w:uiPriority w:val="1"/>
    <w:rsid w:val="00BA42D0"/>
    <w:rPr>
      <w:rFonts w:ascii="Calibri" w:eastAsia="Calibri" w:hAnsi="Calibri"/>
      <w:sz w:val="20"/>
      <w:szCs w:val="20"/>
    </w:rPr>
  </w:style>
  <w:style w:type="character" w:styleId="Hyperlink">
    <w:name w:val="Hyperlink"/>
    <w:basedOn w:val="DefaultParagraphFont"/>
    <w:uiPriority w:val="99"/>
    <w:unhideWhenUsed/>
    <w:rsid w:val="00BA42D0"/>
    <w:rPr>
      <w:color w:val="0000FF" w:themeColor="hyperlink"/>
      <w:u w:val="single"/>
    </w:rPr>
  </w:style>
  <w:style w:type="character" w:styleId="FollowedHyperlink">
    <w:name w:val="FollowedHyperlink"/>
    <w:basedOn w:val="DefaultParagraphFont"/>
    <w:uiPriority w:val="99"/>
    <w:semiHidden/>
    <w:unhideWhenUsed/>
    <w:rsid w:val="002D6FE3"/>
    <w:rPr>
      <w:color w:val="800080" w:themeColor="followedHyperlink"/>
      <w:u w:val="single"/>
    </w:rPr>
  </w:style>
  <w:style w:type="paragraph" w:styleId="FootnoteText">
    <w:name w:val="footnote text"/>
    <w:basedOn w:val="Normal"/>
    <w:link w:val="FootnoteTextChar"/>
    <w:uiPriority w:val="99"/>
    <w:unhideWhenUsed/>
    <w:rsid w:val="004D64C6"/>
    <w:rPr>
      <w:sz w:val="20"/>
      <w:szCs w:val="20"/>
    </w:rPr>
  </w:style>
  <w:style w:type="character" w:customStyle="1" w:styleId="FootnoteTextChar">
    <w:name w:val="Footnote Text Char"/>
    <w:basedOn w:val="DefaultParagraphFont"/>
    <w:link w:val="FootnoteText"/>
    <w:uiPriority w:val="99"/>
    <w:rsid w:val="004D64C6"/>
    <w:rPr>
      <w:sz w:val="20"/>
      <w:szCs w:val="20"/>
    </w:rPr>
  </w:style>
  <w:style w:type="character" w:styleId="FootnoteReference">
    <w:name w:val="footnote reference"/>
    <w:basedOn w:val="DefaultParagraphFont"/>
    <w:uiPriority w:val="99"/>
    <w:unhideWhenUsed/>
    <w:rsid w:val="004D64C6"/>
    <w:rPr>
      <w:vertAlign w:val="superscript"/>
    </w:rPr>
  </w:style>
  <w:style w:type="character" w:styleId="UnresolvedMention">
    <w:name w:val="Unresolved Mention"/>
    <w:basedOn w:val="DefaultParagraphFont"/>
    <w:uiPriority w:val="99"/>
    <w:rsid w:val="00730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54632">
      <w:bodyDiv w:val="1"/>
      <w:marLeft w:val="0"/>
      <w:marRight w:val="0"/>
      <w:marTop w:val="0"/>
      <w:marBottom w:val="0"/>
      <w:divBdr>
        <w:top w:val="none" w:sz="0" w:space="0" w:color="auto"/>
        <w:left w:val="none" w:sz="0" w:space="0" w:color="auto"/>
        <w:bottom w:val="none" w:sz="0" w:space="0" w:color="auto"/>
        <w:right w:val="none" w:sz="0" w:space="0" w:color="auto"/>
      </w:divBdr>
    </w:div>
    <w:div w:id="202638297">
      <w:bodyDiv w:val="1"/>
      <w:marLeft w:val="0"/>
      <w:marRight w:val="0"/>
      <w:marTop w:val="0"/>
      <w:marBottom w:val="0"/>
      <w:divBdr>
        <w:top w:val="none" w:sz="0" w:space="0" w:color="auto"/>
        <w:left w:val="none" w:sz="0" w:space="0" w:color="auto"/>
        <w:bottom w:val="none" w:sz="0" w:space="0" w:color="auto"/>
        <w:right w:val="none" w:sz="0" w:space="0" w:color="auto"/>
      </w:divBdr>
      <w:divsChild>
        <w:div w:id="2091270819">
          <w:marLeft w:val="0"/>
          <w:marRight w:val="0"/>
          <w:marTop w:val="0"/>
          <w:marBottom w:val="0"/>
          <w:divBdr>
            <w:top w:val="none" w:sz="0" w:space="0" w:color="auto"/>
            <w:left w:val="none" w:sz="0" w:space="0" w:color="auto"/>
            <w:bottom w:val="none" w:sz="0" w:space="0" w:color="auto"/>
            <w:right w:val="none" w:sz="0" w:space="0" w:color="auto"/>
          </w:divBdr>
        </w:div>
        <w:div w:id="234244522">
          <w:marLeft w:val="0"/>
          <w:marRight w:val="0"/>
          <w:marTop w:val="0"/>
          <w:marBottom w:val="0"/>
          <w:divBdr>
            <w:top w:val="none" w:sz="0" w:space="0" w:color="auto"/>
            <w:left w:val="none" w:sz="0" w:space="0" w:color="auto"/>
            <w:bottom w:val="none" w:sz="0" w:space="0" w:color="auto"/>
            <w:right w:val="none" w:sz="0" w:space="0" w:color="auto"/>
          </w:divBdr>
        </w:div>
      </w:divsChild>
    </w:div>
    <w:div w:id="449516834">
      <w:bodyDiv w:val="1"/>
      <w:marLeft w:val="0"/>
      <w:marRight w:val="0"/>
      <w:marTop w:val="0"/>
      <w:marBottom w:val="0"/>
      <w:divBdr>
        <w:top w:val="none" w:sz="0" w:space="0" w:color="auto"/>
        <w:left w:val="none" w:sz="0" w:space="0" w:color="auto"/>
        <w:bottom w:val="none" w:sz="0" w:space="0" w:color="auto"/>
        <w:right w:val="none" w:sz="0" w:space="0" w:color="auto"/>
      </w:divBdr>
    </w:div>
    <w:div w:id="1598830127">
      <w:bodyDiv w:val="1"/>
      <w:marLeft w:val="0"/>
      <w:marRight w:val="0"/>
      <w:marTop w:val="0"/>
      <w:marBottom w:val="0"/>
      <w:divBdr>
        <w:top w:val="none" w:sz="0" w:space="0" w:color="auto"/>
        <w:left w:val="none" w:sz="0" w:space="0" w:color="auto"/>
        <w:bottom w:val="none" w:sz="0" w:space="0" w:color="auto"/>
        <w:right w:val="none" w:sz="0" w:space="0" w:color="auto"/>
      </w:divBdr>
      <w:divsChild>
        <w:div w:id="1144127951">
          <w:marLeft w:val="0"/>
          <w:marRight w:val="0"/>
          <w:marTop w:val="0"/>
          <w:marBottom w:val="0"/>
          <w:divBdr>
            <w:top w:val="none" w:sz="0" w:space="0" w:color="auto"/>
            <w:left w:val="none" w:sz="0" w:space="0" w:color="auto"/>
            <w:bottom w:val="none" w:sz="0" w:space="0" w:color="auto"/>
            <w:right w:val="none" w:sz="0" w:space="0" w:color="auto"/>
          </w:divBdr>
        </w:div>
        <w:div w:id="1985699615">
          <w:marLeft w:val="0"/>
          <w:marRight w:val="0"/>
          <w:marTop w:val="0"/>
          <w:marBottom w:val="0"/>
          <w:divBdr>
            <w:top w:val="none" w:sz="0" w:space="0" w:color="auto"/>
            <w:left w:val="none" w:sz="0" w:space="0" w:color="auto"/>
            <w:bottom w:val="none" w:sz="0" w:space="0" w:color="auto"/>
            <w:right w:val="none" w:sz="0" w:space="0" w:color="auto"/>
          </w:divBdr>
        </w:div>
      </w:divsChild>
    </w:div>
    <w:div w:id="1949004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thtool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rthtools.org/RPC-Learning-Collaborati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irthtools.org/RPC-Learning-Collaborative" TargetMode="External"/><Relationship Id="rId4" Type="http://schemas.openxmlformats.org/officeDocument/2006/relationships/webSettings" Target="webSettings.xml"/><Relationship Id="rId9" Type="http://schemas.openxmlformats.org/officeDocument/2006/relationships/hyperlink" Target="http://www.midwife.org/Birth-Ma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ACNM</Company>
  <LinksUpToDate>false</LinksUpToDate>
  <CharactersWithSpaces>4580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Feldbush</dc:creator>
  <cp:keywords/>
  <dc:description/>
  <cp:lastModifiedBy>kate chenok</cp:lastModifiedBy>
  <cp:revision>3</cp:revision>
  <dcterms:created xsi:type="dcterms:W3CDTF">2018-10-12T01:34:00Z</dcterms:created>
  <dcterms:modified xsi:type="dcterms:W3CDTF">2018-10-12T18:45:00Z</dcterms:modified>
  <cp:category/>
</cp:coreProperties>
</file>